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英语视听说1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9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42"/>
        <w:gridCol w:w="164"/>
        <w:gridCol w:w="764"/>
        <w:gridCol w:w="1778"/>
        <w:gridCol w:w="1667"/>
        <w:gridCol w:w="175"/>
        <w:gridCol w:w="1170"/>
        <w:gridCol w:w="257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英语视听说1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 xml:space="preserve">English Audio-visual-oral Course 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32/2/2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英语语音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英语语法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4-19周 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莞城6208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2018会计卓越班；2018金融管理产学国际班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王金林/无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15917704839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1615863964@qq.com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口试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新世界交互英语视听说2》学生用书，莫启扬主编，北京：清华大学出版社，2017。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：《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新视野大学英语视听说教程2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》，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郑树棠主编，北京：外语教学与研究出版社，2011。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柯林斯英汉双解大辞典；TED演讲视频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pStyle w:val="3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《英语视听说</w:t>
            </w:r>
            <w:r>
              <w:rPr>
                <w:rFonts w:hint="eastAsia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课程是非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英语专业卓越班学生的一门基础必修课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该课程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遵循因材施教、突出个性发展的教学原则，应用现代教育技术，实施网络自主学习与课堂教学相结合的模式，旨在培养和提高学生的听力理解、口头表达能力以及跨文化交际的能力。学生在今后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工作和社会交往中能用英语有效地进行信息交流，同时提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自主学习能力和综合文化素质，为今后可持续发展打下坚实的基础。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numPr>
                <w:ilvl w:val="0"/>
                <w:numId w:val="1"/>
              </w:numPr>
              <w:adjustRightInd w:val="0"/>
              <w:spacing w:line="360" w:lineRule="exac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知识与技能目标：培养学生能听懂英语谈话和讲座，能基本听懂题材熟悉的英语广播和电视节目，能掌握其中心大意，抓住要点和相关细节。能用英语就一般性话题进行比较流利的会话，能基本表达个人意见、情感、观点等，能基本陈述事实、理由和描述事件，表达较流利，语音、语调基本正确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instrText xml:space="preserve"> HYPERLINK "http://2008.cns.com.cn/" \t "_blank" </w:instrTex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  <w:p>
            <w:pPr>
              <w:pStyle w:val="3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过程与方法目标：满足不同层次学生的需要，实行网络化、个性化英语教学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学生自主学习和教师授课相结合。学习各种情景下的交际技能,反复做听力、口语练习,获取大量的语料,然后通过课堂讨论和课内外活动,使学生既有机会自己实践,又有机会相互交流学习经验。</w:t>
            </w: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情感、态度与价值观发展目标：遵循以学生发展为本的理念,强调从学生的学习兴趣、生活经验和认知水平出发，倡导体验、参与、合作与交流，发展学生的综合语言运用能力。合作学习方法使学生团队精神得到弘扬。通过课外自主学习活动培养学生自我规划、自我定向、自我调整和自我控制的能力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34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9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620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84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42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未来</w:t>
            </w:r>
          </w:p>
        </w:tc>
        <w:tc>
          <w:tcPr>
            <w:tcW w:w="9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课程介绍与安排；谈论未来</w:t>
            </w:r>
          </w:p>
        </w:tc>
        <w:tc>
          <w:tcPr>
            <w:tcW w:w="117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口语表达；单词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42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计划</w:t>
            </w:r>
          </w:p>
        </w:tc>
        <w:tc>
          <w:tcPr>
            <w:tcW w:w="9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计划安排；天气预测</w:t>
            </w:r>
          </w:p>
        </w:tc>
        <w:tc>
          <w:tcPr>
            <w:tcW w:w="117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42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未来世界</w:t>
            </w:r>
          </w:p>
        </w:tc>
        <w:tc>
          <w:tcPr>
            <w:tcW w:w="9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谈论未来世界</w:t>
            </w:r>
          </w:p>
        </w:tc>
        <w:tc>
          <w:tcPr>
            <w:tcW w:w="117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42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生活方式</w:t>
            </w:r>
          </w:p>
        </w:tc>
        <w:tc>
          <w:tcPr>
            <w:tcW w:w="9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生活习惯；不同的生活方式对比</w:t>
            </w:r>
          </w:p>
        </w:tc>
        <w:tc>
          <w:tcPr>
            <w:tcW w:w="117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4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生活方式评估</w:t>
            </w:r>
          </w:p>
        </w:tc>
        <w:tc>
          <w:tcPr>
            <w:tcW w:w="9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询问他人；评估自己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听力练习；搜集信息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4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TED演讲</w:t>
            </w:r>
          </w:p>
        </w:tc>
        <w:tc>
          <w:tcPr>
            <w:tcW w:w="9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网络虚拟合唱团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观看视频，口语总结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成就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日常杂务；求职面试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个人成就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个人成就；人类的伟大功绩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身体健康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保持身体健康的方式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自然疗法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日常疾病与自然疗法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TED演讲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环境保护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观看视频，口语总结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自我表达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与不同文化的人交流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打破僵局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如何打破冷场；克服语言障碍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城市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描述家乡；如何建立好的社区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城市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预测城市的未来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观看视频；发表看法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综合运用语言知识进行听说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9"/>
              <w:tblW w:w="1840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18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0" w:lineRule="atLeast"/>
                    <w:rPr>
                      <w:rFonts w:hint="eastAsia" w:ascii="宋体" w:hAnsi="宋体"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 w:val="21"/>
                      <w:szCs w:val="21"/>
                      <w:lang w:val="en-US" w:eastAsia="zh-CN"/>
                    </w:rPr>
                    <w:t>准备期末考试</w:t>
                  </w:r>
                </w:p>
              </w:tc>
            </w:tr>
          </w:tbl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4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4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课堂出勤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旷课一次扣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5分，3次旷课不得参加期末考试；请假和迟到每次扣2分。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课堂表现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积极参与讨论，表达自己的观点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课堂小测验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自主学习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按要求完成听力任务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听力；口语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2018年9月13日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4A83A"/>
    <w:multiLevelType w:val="singleLevel"/>
    <w:tmpl w:val="59C4A83A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2E747A7"/>
    <w:rsid w:val="10ED57F5"/>
    <w:rsid w:val="161C081E"/>
    <w:rsid w:val="1673557A"/>
    <w:rsid w:val="16A52172"/>
    <w:rsid w:val="1B914A5D"/>
    <w:rsid w:val="1E151575"/>
    <w:rsid w:val="20C06589"/>
    <w:rsid w:val="21370EEF"/>
    <w:rsid w:val="23E177A9"/>
    <w:rsid w:val="24DB078D"/>
    <w:rsid w:val="27E14AFD"/>
    <w:rsid w:val="27EF2002"/>
    <w:rsid w:val="28AD1D92"/>
    <w:rsid w:val="2A3B2995"/>
    <w:rsid w:val="2B676FBA"/>
    <w:rsid w:val="2B8712D6"/>
    <w:rsid w:val="2C23799B"/>
    <w:rsid w:val="2D9E59F0"/>
    <w:rsid w:val="2E574811"/>
    <w:rsid w:val="301A68F4"/>
    <w:rsid w:val="302138F1"/>
    <w:rsid w:val="30CC2799"/>
    <w:rsid w:val="37F70274"/>
    <w:rsid w:val="3ACC4AE9"/>
    <w:rsid w:val="4219790B"/>
    <w:rsid w:val="44D26D5C"/>
    <w:rsid w:val="4BC030DE"/>
    <w:rsid w:val="4CFD78FC"/>
    <w:rsid w:val="55983D62"/>
    <w:rsid w:val="578D3587"/>
    <w:rsid w:val="5934744A"/>
    <w:rsid w:val="622269A0"/>
    <w:rsid w:val="62602DFF"/>
    <w:rsid w:val="648B2AED"/>
    <w:rsid w:val="654E3865"/>
    <w:rsid w:val="66E737B3"/>
    <w:rsid w:val="68B16D2D"/>
    <w:rsid w:val="72AF0F22"/>
    <w:rsid w:val="767B06C9"/>
    <w:rsid w:val="77BC62EA"/>
    <w:rsid w:val="7838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iPriority w:val="0"/>
    <w:pPr>
      <w:spacing w:beforeLines="0" w:beforeAutospacing="0"/>
    </w:pPr>
    <w:rPr>
      <w:rFonts w:ascii="Arial" w:hAnsi="Arial" w:eastAsia="宋体"/>
      <w:sz w:val="24"/>
      <w:szCs w:val="22"/>
    </w:rPr>
  </w:style>
  <w:style w:type="paragraph" w:styleId="3">
    <w:name w:val="Plain Text"/>
    <w:qFormat/>
    <w:uiPriority w:val="0"/>
    <w:rPr>
      <w:rFonts w:ascii="宋体" w:hAnsi="Courier New" w:eastAsia="Times New Roman" w:cs="Times New Roman"/>
      <w:kern w:val="2"/>
      <w:sz w:val="24"/>
      <w:szCs w:val="22"/>
      <w:lang w:val="en-US" w:eastAsia="zh-CN" w:bidi="ar-SA"/>
    </w:rPr>
  </w:style>
  <w:style w:type="paragraph" w:styleId="4">
    <w:name w:val="Balloon Text"/>
    <w:basedOn w:val="1"/>
    <w:link w:val="16"/>
    <w:qFormat/>
    <w:uiPriority w:val="0"/>
    <w:pPr>
      <w:spacing w:after="0"/>
    </w:pPr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2">
    <w:name w:val="fontstyle01"/>
    <w:basedOn w:val="8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3">
    <w:name w:val="页眉 Char"/>
    <w:basedOn w:val="8"/>
    <w:link w:val="6"/>
    <w:qFormat/>
    <w:uiPriority w:val="0"/>
    <w:rPr>
      <w:rFonts w:eastAsia="PMingLiU"/>
      <w:sz w:val="18"/>
      <w:szCs w:val="18"/>
      <w:lang w:eastAsia="en-US"/>
    </w:rPr>
  </w:style>
  <w:style w:type="character" w:customStyle="1" w:styleId="14">
    <w:name w:val="页脚 Char"/>
    <w:basedOn w:val="8"/>
    <w:link w:val="5"/>
    <w:qFormat/>
    <w:uiPriority w:val="0"/>
    <w:rPr>
      <w:rFonts w:eastAsia="PMingLiU"/>
      <w:sz w:val="18"/>
      <w:szCs w:val="18"/>
      <w:lang w:eastAsia="en-US"/>
    </w:rPr>
  </w:style>
  <w:style w:type="paragraph" w:customStyle="1" w:styleId="15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6">
    <w:name w:val="批注框文本 Char"/>
    <w:basedOn w:val="8"/>
    <w:link w:val="4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143</Words>
  <Characters>816</Characters>
  <Lines>6</Lines>
  <Paragraphs>1</Paragraphs>
  <TotalTime>14</TotalTime>
  <ScaleCrop>false</ScaleCrop>
  <LinksUpToDate>false</LinksUpToDate>
  <CharactersWithSpaces>958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87173</cp:lastModifiedBy>
  <cp:lastPrinted>2017-01-05T16:24:00Z</cp:lastPrinted>
  <dcterms:modified xsi:type="dcterms:W3CDTF">2018-10-12T07:01:36Z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