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宋体"/>
          <w:b/>
          <w:sz w:val="32"/>
          <w:szCs w:val="32"/>
          <w:lang w:eastAsia="zh-CN"/>
        </w:rPr>
        <w:t>英语听力技能达标测试</w:t>
      </w:r>
      <w:r>
        <w:rPr>
          <w:rFonts w:hint="eastAsia" w:ascii="宋体" w:hAnsi="宋体"/>
          <w:b/>
          <w:sz w:val="32"/>
          <w:szCs w:val="32"/>
          <w:lang w:eastAsia="zh-CN"/>
        </w:rPr>
        <w:t>》课程教学大纲</w:t>
      </w:r>
    </w:p>
    <w:tbl>
      <w:tblPr>
        <w:tblStyle w:val="5"/>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 xml:space="preserve"> </w:t>
            </w:r>
            <w:r>
              <w:rPr>
                <w:rFonts w:hint="eastAsia" w:ascii="宋体" w:hAnsi="宋体" w:eastAsia="宋体"/>
                <w:b/>
                <w:sz w:val="21"/>
                <w:szCs w:val="21"/>
                <w:lang w:eastAsia="zh-CN"/>
              </w:rPr>
              <w:t>英语听力技能达标测试</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English Listening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sz w:val="21"/>
                <w:szCs w:val="21"/>
                <w:lang w:eastAsia="zh-CN"/>
              </w:rPr>
              <w:t>18/2/1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英语初级/中级/高级听力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授课时间</w:t>
            </w:r>
            <w:r>
              <w:rPr>
                <w:rFonts w:hint="eastAsia" w:ascii="宋体" w:hAnsi="宋体" w:eastAsia="宋体"/>
                <w:b/>
                <w:sz w:val="21"/>
                <w:szCs w:val="21"/>
                <w:lang w:eastAsia="zh-CN"/>
              </w:rPr>
              <w:t>：</w:t>
            </w:r>
            <w:r>
              <w:rPr>
                <w:rFonts w:hint="eastAsia" w:ascii="宋体" w:hAnsi="宋体" w:eastAsia="宋体"/>
                <w:sz w:val="21"/>
                <w:szCs w:val="21"/>
                <w:lang w:val="en-US" w:eastAsia="zh-CN"/>
              </w:rPr>
              <w:t>4-12周 周三1-2节，2018商务1班；3-4节 2018商务2班.</w:t>
            </w:r>
          </w:p>
        </w:tc>
        <w:tc>
          <w:tcPr>
            <w:tcW w:w="4852"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lang w:eastAsia="zh-CN"/>
              </w:rPr>
              <w:t>授课地点：</w:t>
            </w:r>
            <w:r>
              <w:rPr>
                <w:rFonts w:hint="eastAsia" w:ascii="宋体" w:hAnsi="宋体" w:eastAsia="宋体"/>
                <w:sz w:val="21"/>
                <w:szCs w:val="21"/>
                <w:lang w:eastAsia="zh-CN"/>
              </w:rPr>
              <w:t>松山湖校区</w:t>
            </w:r>
            <w:r>
              <w:rPr>
                <w:rFonts w:hint="eastAsia" w:ascii="宋体" w:hAnsi="宋体" w:eastAsia="宋体"/>
                <w:sz w:val="21"/>
                <w:szCs w:val="21"/>
                <w:lang w:val="en-US" w:eastAsia="zh-CN"/>
              </w:rPr>
              <w:t>10A-110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授课对象： </w:t>
            </w:r>
            <w:r>
              <w:rPr>
                <w:rFonts w:hint="eastAsia" w:ascii="宋体" w:hAnsi="宋体" w:eastAsia="宋体"/>
                <w:sz w:val="21"/>
                <w:szCs w:val="21"/>
                <w:lang w:val="en-US" w:eastAsia="zh-CN"/>
              </w:rPr>
              <w:t>2018级</w:t>
            </w:r>
            <w:r>
              <w:rPr>
                <w:rFonts w:hint="eastAsia" w:ascii="宋体" w:hAnsi="宋体" w:eastAsia="宋体"/>
                <w:sz w:val="21"/>
                <w:szCs w:val="21"/>
                <w:lang w:eastAsia="zh-CN"/>
              </w:rPr>
              <w:t>英语商务</w:t>
            </w:r>
            <w:r>
              <w:rPr>
                <w:rFonts w:hint="eastAsia" w:ascii="宋体" w:hAnsi="宋体" w:eastAsia="宋体"/>
                <w:sz w:val="21"/>
                <w:szCs w:val="21"/>
                <w:lang w:val="en-US" w:eastAsia="zh-CN"/>
              </w:rPr>
              <w:t>1</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 xml:space="preserve"> 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关孜慧/教授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sz w:val="21"/>
                <w:szCs w:val="21"/>
                <w:lang w:val="en-US" w:eastAsia="zh-CN"/>
              </w:rPr>
              <w:t>13433099612</w:t>
            </w:r>
            <w:r>
              <w:rPr>
                <w:rFonts w:hint="eastAsia" w:ascii="宋体" w:hAnsi="宋体" w:eastAsia="宋体"/>
                <w:b/>
                <w:sz w:val="21"/>
                <w:szCs w:val="21"/>
                <w:lang w:eastAsia="zh-CN"/>
              </w:rPr>
              <w:t>/</w:t>
            </w:r>
            <w:r>
              <w:rPr>
                <w:rFonts w:hint="eastAsia" w:ascii="宋体" w:hAnsi="宋体" w:eastAsia="宋体"/>
                <w:b/>
                <w:sz w:val="21"/>
                <w:szCs w:val="21"/>
                <w:lang w:val="en-US" w:eastAsia="zh-CN"/>
              </w:rPr>
              <w:t>784075</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eastAsia="zh-CN"/>
              </w:rPr>
              <w:t>：</w:t>
            </w:r>
            <w:r>
              <w:rPr>
                <w:rFonts w:hint="eastAsia" w:ascii="宋体" w:hAnsi="宋体" w:eastAsia="宋体"/>
                <w:b/>
                <w:sz w:val="21"/>
                <w:szCs w:val="21"/>
                <w:lang w:val="en-US" w:eastAsia="zh-CN"/>
              </w:rPr>
              <w:t>zhguan425@163</w:t>
            </w:r>
            <w:r>
              <w:rPr>
                <w:rFonts w:hint="eastAsia" w:ascii="宋体" w:hAnsi="宋体" w:eastAsia="宋体"/>
                <w:b/>
                <w:sz w:val="21"/>
                <w:szCs w:val="21"/>
                <w:lang w:eastAsia="zh-CN"/>
              </w:rPr>
              <w:t>.com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Theme="minorEastAsia"/>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可分为集体答疑与个别答疑的形式，集体答疑的时间、地点与上课基本相同，个别答疑主要通过课间时间、电子邮件与电话联系等方式。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rFonts w:ascii="Arial" w:hAnsi="Arial" w:eastAsia="宋体" w:cs="Arial"/>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cs="宋体"/>
                <w:b/>
                <w:bCs/>
                <w:sz w:val="21"/>
                <w:szCs w:val="21"/>
                <w:lang w:eastAsia="zh-CN"/>
              </w:rPr>
            </w:pPr>
            <w:r>
              <w:rPr>
                <w:rFonts w:hint="eastAsia" w:ascii="宋体" w:hAnsi="宋体" w:eastAsia="宋体"/>
                <w:b/>
                <w:bCs/>
                <w:sz w:val="21"/>
                <w:szCs w:val="21"/>
                <w:lang w:eastAsia="zh-CN"/>
              </w:rPr>
              <w:t>使用教材：《听说教程》第1册，</w:t>
            </w:r>
            <w:r>
              <w:rPr>
                <w:rFonts w:hint="eastAsia" w:ascii="宋体" w:hAnsi="宋体" w:eastAsia="宋体" w:cs="宋体"/>
                <w:sz w:val="21"/>
                <w:szCs w:val="21"/>
                <w:lang w:eastAsia="zh-CN"/>
              </w:rPr>
              <w:t>“十二五”普通高等教育国家级规划教材，新世纪高等院校英语专业本科生系列教材。主编/刘绍龙。</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 xml:space="preserve">教学参考资料：《听说教程》第1册教师用书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60" w:lineRule="auto"/>
              <w:rPr>
                <w:rFonts w:ascii="宋体" w:hAnsi="宋体" w:eastAsia="宋体"/>
                <w:b/>
                <w:sz w:val="21"/>
                <w:szCs w:val="21"/>
                <w:lang w:eastAsia="zh-CN"/>
              </w:rPr>
            </w:pPr>
            <w:r>
              <w:rPr>
                <w:rFonts w:hint="eastAsia" w:ascii="宋体" w:hAnsi="宋体" w:eastAsia="宋体"/>
                <w:b/>
                <w:sz w:val="21"/>
                <w:szCs w:val="21"/>
                <w:lang w:eastAsia="zh-CN"/>
              </w:rPr>
              <w:t>课程简介：</w:t>
            </w:r>
            <w:r>
              <w:rPr>
                <w:rFonts w:hint="eastAsia" w:ascii="宋体" w:hAnsi="宋体" w:eastAsia="宋体"/>
                <w:sz w:val="21"/>
                <w:szCs w:val="21"/>
                <w:lang w:eastAsia="zh-CN"/>
              </w:rPr>
              <w:t>《英语听力技能达标测试》课程是英语专业学生的一门基础课。作为基础阶段的重要课程之一，它的主要目的在于提高学生对语言真实度较高的各类视听材料的理解能力和口头表达能力。通过“听”“说”的结合，以直观画面和情节内容为基础开展有针对性的训练，运用复述、总结、对话、概述、即席演讲等活动形式，提高学生的听力理解和表达能力，加深他们对英语国家的政治、经济、社会、文化等方面的认识和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rPr>
                <w:rFonts w:ascii="宋体" w:hAnsi="宋体" w:eastAsia="宋体"/>
                <w:b/>
                <w:sz w:val="21"/>
                <w:szCs w:val="21"/>
                <w:lang w:eastAsia="zh-CN"/>
              </w:rPr>
            </w:pPr>
            <w:r>
              <w:rPr>
                <w:rFonts w:hint="eastAsia" w:ascii="宋体" w:hAnsi="宋体" w:eastAsia="宋体"/>
                <w:b/>
                <w:sz w:val="21"/>
                <w:szCs w:val="21"/>
                <w:lang w:eastAsia="zh-CN"/>
              </w:rPr>
              <w:t>课程教学目标：</w:t>
            </w:r>
          </w:p>
          <w:p>
            <w:pPr>
              <w:rPr>
                <w:rFonts w:ascii="宋体" w:hAnsi="宋体" w:eastAsia="宋体"/>
                <w:sz w:val="21"/>
                <w:szCs w:val="21"/>
                <w:lang w:eastAsia="zh-CN"/>
              </w:rPr>
            </w:pPr>
            <w:r>
              <w:rPr>
                <w:rFonts w:hint="eastAsia" w:ascii="宋体" w:hAnsi="宋体" w:eastAsia="宋体"/>
                <w:sz w:val="21"/>
                <w:szCs w:val="21"/>
                <w:lang w:eastAsia="zh-CN"/>
              </w:rPr>
              <w:t>本课程在专业培养目标中定位是培养社会、生产、建设、管理、服务一线需要的高素质、具有扎实基本功的英语人才。本课程的教学目标是培养学生具有英语专业所必须的用英语进行听说读写译基本能力，重点立足于训练听说基本功。</w:t>
            </w:r>
          </w:p>
          <w:p>
            <w:pPr>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（听力）知识与技能目标：</w:t>
            </w:r>
          </w:p>
          <w:p>
            <w:pPr>
              <w:ind w:firstLine="420"/>
              <w:rPr>
                <w:rFonts w:ascii="宋体" w:hAnsi="宋体" w:eastAsia="宋体"/>
                <w:sz w:val="21"/>
                <w:szCs w:val="21"/>
                <w:lang w:eastAsia="zh-CN"/>
              </w:rPr>
            </w:pPr>
            <w:r>
              <w:rPr>
                <w:rFonts w:hint="eastAsia" w:ascii="宋体" w:hAnsi="宋体" w:eastAsia="宋体"/>
                <w:sz w:val="21"/>
                <w:szCs w:val="21"/>
                <w:lang w:eastAsia="zh-CN"/>
              </w:rPr>
              <w:t>听懂英语国家人士关于日常生活和社会活动的谈话；听懂中等难度（如TOEFL中的短文）的听力材料，理解大意，领会作者的态度、感情和真实意图。听懂VOA正常速度和BBC新闻节目的主要内容。能大体辨别各种英语变体（如美国英语、英国英语、澳大利亚英语）；能在15分钟内听写根据已学知识编写或宣扬的词数为200个左右、语速为每分钟120个单词的录音材料，错误率不超过8%。</w:t>
            </w:r>
          </w:p>
          <w:p>
            <w:pPr>
              <w:rPr>
                <w:rFonts w:ascii="宋体" w:hAnsi="宋体" w:eastAsia="宋体"/>
                <w:sz w:val="21"/>
                <w:szCs w:val="21"/>
                <w:lang w:eastAsia="zh-CN"/>
              </w:rPr>
            </w:pPr>
            <w:r>
              <w:rPr>
                <w:rFonts w:ascii="宋体" w:hAnsi="宋体" w:eastAsia="宋体"/>
                <w:sz w:val="21"/>
                <w:szCs w:val="21"/>
                <w:lang w:eastAsia="zh-CN"/>
              </w:rPr>
              <w:t xml:space="preserve">2. </w:t>
            </w:r>
            <w:r>
              <w:rPr>
                <w:rFonts w:hint="eastAsia" w:ascii="宋体" w:hAnsi="宋体" w:eastAsia="宋体"/>
                <w:sz w:val="21"/>
                <w:szCs w:val="21"/>
                <w:lang w:eastAsia="zh-CN"/>
              </w:rPr>
              <w:t>过程与方法目标：</w:t>
            </w:r>
          </w:p>
          <w:p>
            <w:pPr>
              <w:rPr>
                <w:rFonts w:ascii="宋体" w:hAnsi="宋体" w:eastAsia="宋体"/>
                <w:sz w:val="21"/>
                <w:szCs w:val="21"/>
                <w:lang w:eastAsia="zh-CN"/>
              </w:rPr>
            </w:pPr>
            <w:r>
              <w:rPr>
                <w:rFonts w:hint="eastAsia" w:ascii="宋体" w:hAnsi="宋体" w:eastAsia="宋体"/>
                <w:sz w:val="21"/>
                <w:szCs w:val="21"/>
                <w:lang w:eastAsia="zh-CN"/>
              </w:rPr>
              <w:t xml:space="preserve">（听力）从本质上说，掌握听力科学方法就是培养快速而准确获取信息的英语实际运用能力。所遵循的原则是：做积极而主动的听者并专注于关键信息----Be an Active and Responsive Listener and Focus on the Key Information.       </w:t>
            </w:r>
          </w:p>
          <w:p>
            <w:pPr>
              <w:rPr>
                <w:rFonts w:ascii="宋体" w:hAnsi="宋体" w:eastAsia="宋体"/>
                <w:sz w:val="21"/>
                <w:szCs w:val="21"/>
                <w:lang w:eastAsia="zh-CN"/>
              </w:rPr>
            </w:pPr>
            <w:r>
              <w:rPr>
                <w:rFonts w:hint="eastAsia" w:ascii="宋体" w:hAnsi="宋体" w:eastAsia="宋体"/>
                <w:sz w:val="21"/>
                <w:szCs w:val="21"/>
                <w:lang w:eastAsia="zh-CN"/>
              </w:rPr>
              <w:t>过程：首先，教师提供生词与语言点讲解；然后，播放听力材料。选择重要语段复听，练习完成后，可以得到学生信息反馈。再练习一遍，公布答案与脚本。</w:t>
            </w:r>
          </w:p>
          <w:p>
            <w:pPr>
              <w:rPr>
                <w:rFonts w:ascii="宋体" w:hAnsi="宋体" w:eastAsia="宋体"/>
                <w:sz w:val="21"/>
                <w:szCs w:val="21"/>
                <w:lang w:eastAsia="zh-CN"/>
              </w:rPr>
            </w:pPr>
            <w:r>
              <w:rPr>
                <w:rFonts w:hint="eastAsia" w:ascii="宋体" w:hAnsi="宋体" w:eastAsia="宋体"/>
                <w:sz w:val="21"/>
                <w:szCs w:val="21"/>
                <w:lang w:eastAsia="zh-CN"/>
              </w:rPr>
              <w:t>3. 情感、态度与价值观发展目标：通过三学期的学习过程，使学生树立优美崇高的情感及爱国情操，注重爱国主义及集体主义培养，确立正确的人生态度，适应人类最广泛的价值观念；通过英语学习，使学生能批判地吸收世界文化精髓，弘扬中国优秀文化传统。</w:t>
            </w:r>
          </w:p>
          <w:p>
            <w:pPr>
              <w:rPr>
                <w:rFonts w:ascii="宋体" w:hAnsi="宋体" w:eastAsia="宋体"/>
                <w:sz w:val="21"/>
                <w:szCs w:val="21"/>
                <w:lang w:eastAsia="zh-CN"/>
              </w:rPr>
            </w:pPr>
            <w:r>
              <w:rPr>
                <w:rFonts w:hint="eastAsia" w:ascii="宋体" w:hAnsi="宋体" w:eastAsia="宋体"/>
                <w:sz w:val="21"/>
                <w:szCs w:val="21"/>
                <w:lang w:eastAsia="zh-CN"/>
              </w:rPr>
              <w:t>4. 与前后课程的联系本课程需要学生具备一定的人文社会科学的基本知识，对英美等英语国家的地理历史和发展有一定的了解，掌握基本的数理化知识。通过课程教师引导，从而实现与先前的知识储备形成对话状态，进而建构新的思想与人文知识体系。对于以后学习的专业知识理解会多层面进行思考。</w:t>
            </w:r>
          </w:p>
          <w:p>
            <w:pPr>
              <w:ind w:firstLine="420" w:firstLineChars="200"/>
              <w:rPr>
                <w:rFonts w:ascii="宋体" w:hAnsi="宋体" w:eastAsia="宋体"/>
                <w:sz w:val="21"/>
                <w:szCs w:val="21"/>
                <w:lang w:eastAsia="zh-CN"/>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4</w:t>
            </w:r>
          </w:p>
        </w:tc>
        <w:tc>
          <w:tcPr>
            <w:tcW w:w="1728" w:type="dxa"/>
            <w:gridSpan w:val="2"/>
          </w:tcPr>
          <w:p>
            <w:pPr>
              <w:rPr>
                <w:rFonts w:ascii="宋体" w:hAnsi="宋体" w:eastAsia="宋体"/>
                <w:sz w:val="21"/>
                <w:szCs w:val="21"/>
              </w:rPr>
            </w:pPr>
            <w:r>
              <w:rPr>
                <w:rFonts w:hint="eastAsia" w:ascii="宋体" w:hAnsi="宋体"/>
                <w:szCs w:val="21"/>
              </w:rPr>
              <w:t>New Beginnings</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Pr>
          <w:p>
            <w:pPr>
              <w:spacing w:line="240" w:lineRule="atLeast"/>
              <w:rPr>
                <w:rFonts w:ascii="宋体" w:hAnsi="宋体" w:eastAsia="宋体"/>
                <w:sz w:val="21"/>
                <w:szCs w:val="21"/>
              </w:rPr>
            </w:pPr>
            <w:r>
              <w:rPr>
                <w:rFonts w:hint="eastAsia" w:ascii="宋体" w:hAnsi="宋体"/>
                <w:szCs w:val="21"/>
              </w:rPr>
              <w:t xml:space="preserve">The understanding of university life. </w:t>
            </w:r>
            <w:r>
              <w:rPr>
                <w:rFonts w:hint="eastAsia" w:asciiTheme="minorEastAsia" w:hAnsiTheme="minorEastAsia" w:eastAsiaTheme="minorEastAsia"/>
                <w:szCs w:val="21"/>
                <w:lang w:eastAsia="zh-CN"/>
              </w:rPr>
              <w:t>T</w:t>
            </w:r>
            <w:r>
              <w:rPr>
                <w:rFonts w:hint="eastAsia" w:ascii="宋体" w:hAnsi="宋体"/>
                <w:szCs w:val="21"/>
              </w:rPr>
              <w:t>he strategies</w:t>
            </w:r>
          </w:p>
        </w:tc>
        <w:tc>
          <w:tcPr>
            <w:tcW w:w="532"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理论讲授</w:t>
            </w:r>
          </w:p>
        </w:tc>
        <w:tc>
          <w:tcPr>
            <w:tcW w:w="1093" w:type="dxa"/>
            <w:vAlign w:val="top"/>
          </w:tcPr>
          <w:p>
            <w:pPr>
              <w:rPr>
                <w:rFonts w:hint="eastAsia" w:ascii="宋体" w:hAnsi="宋体" w:eastAsia="宋体"/>
                <w:szCs w:val="21"/>
                <w:lang w:eastAsia="zh-CN"/>
              </w:rPr>
            </w:pPr>
            <w:r>
              <w:rPr>
                <w:rFonts w:hint="eastAsia" w:ascii="宋体" w:hAnsi="宋体"/>
                <w:szCs w:val="21"/>
              </w:rPr>
              <w:t xml:space="preserve">要求： </w:t>
            </w:r>
            <w:r>
              <w:rPr>
                <w:rFonts w:hint="eastAsia" w:ascii="宋体" w:hAnsi="宋体" w:eastAsia="宋体"/>
                <w:szCs w:val="21"/>
                <w:lang w:eastAsia="zh-CN"/>
              </w:rPr>
              <w:t>完成第四页</w:t>
            </w:r>
          </w:p>
          <w:p>
            <w:pPr>
              <w:rPr>
                <w:rFonts w:ascii="宋体" w:hAnsi="宋体" w:eastAsia="宋体"/>
                <w:sz w:val="21"/>
                <w:szCs w:val="21"/>
              </w:rPr>
            </w:pPr>
            <w:r>
              <w:rPr>
                <w:rFonts w:hint="eastAsia" w:ascii="宋体" w:hAnsi="宋体" w:eastAsia="宋体"/>
                <w:sz w:val="21"/>
                <w:szCs w:val="21"/>
                <w:lang w:val="en-US" w:eastAsia="zh-CN"/>
              </w:rPr>
              <w:t>Listening task2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tcPr>
          <w:p>
            <w:pPr>
              <w:rPr>
                <w:rFonts w:ascii="宋体" w:hAnsi="宋体" w:eastAsia="宋体"/>
                <w:sz w:val="21"/>
                <w:szCs w:val="21"/>
              </w:rPr>
            </w:pPr>
            <w:r>
              <w:rPr>
                <w:rFonts w:hint="eastAsia" w:ascii="宋体" w:hAnsi="宋体"/>
                <w:szCs w:val="21"/>
              </w:rPr>
              <w:t>Hobbies</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Pr>
          <w:p>
            <w:pPr>
              <w:rPr>
                <w:rFonts w:ascii="宋体" w:hAnsi="宋体" w:eastAsia="宋体"/>
                <w:sz w:val="21"/>
                <w:szCs w:val="21"/>
              </w:rPr>
            </w:pPr>
            <w:r>
              <w:rPr>
                <w:rFonts w:hint="eastAsia" w:ascii="宋体" w:hAnsi="宋体"/>
                <w:szCs w:val="21"/>
              </w:rPr>
              <w:t xml:space="preserve">The understanding of different hobbies and interests.   </w:t>
            </w:r>
          </w:p>
        </w:tc>
        <w:tc>
          <w:tcPr>
            <w:tcW w:w="532"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实践与讨论</w:t>
            </w:r>
          </w:p>
        </w:tc>
        <w:tc>
          <w:tcPr>
            <w:tcW w:w="1093" w:type="dxa"/>
            <w:vAlign w:val="top"/>
          </w:tcPr>
          <w:p>
            <w:pPr>
              <w:rPr>
                <w:rFonts w:ascii="宋体" w:hAnsi="宋体" w:eastAsia="宋体"/>
                <w:sz w:val="21"/>
                <w:szCs w:val="21"/>
              </w:rPr>
            </w:pPr>
            <w:r>
              <w:rPr>
                <w:rFonts w:hint="eastAsia" w:ascii="宋体" w:hAnsi="宋体"/>
                <w:szCs w:val="21"/>
              </w:rPr>
              <w:t>要求：</w:t>
            </w: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p.21.additional activities</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Pr>
          <w:p>
            <w:pPr>
              <w:rPr>
                <w:rFonts w:ascii="宋体" w:hAnsi="宋体" w:eastAsia="宋体"/>
                <w:sz w:val="21"/>
                <w:szCs w:val="21"/>
              </w:rPr>
            </w:pPr>
            <w:r>
              <w:rPr>
                <w:rFonts w:hint="eastAsia" w:ascii="宋体" w:hAnsi="宋体"/>
                <w:szCs w:val="21"/>
              </w:rPr>
              <w:t xml:space="preserve">Friendship and love. </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Pr>
          <w:p>
            <w:pPr>
              <w:rPr>
                <w:rFonts w:ascii="宋体" w:hAnsi="宋体" w:eastAsia="宋体"/>
                <w:sz w:val="21"/>
                <w:szCs w:val="21"/>
              </w:rPr>
            </w:pPr>
            <w:r>
              <w:rPr>
                <w:rFonts w:ascii="宋体" w:hAnsi="宋体"/>
                <w:szCs w:val="21"/>
              </w:rPr>
              <w:t>T</w:t>
            </w:r>
            <w:r>
              <w:rPr>
                <w:rFonts w:hint="eastAsia" w:ascii="宋体" w:hAnsi="宋体"/>
                <w:szCs w:val="21"/>
              </w:rPr>
              <w:t>he understanding of friendship and love in everyday life</w:t>
            </w:r>
          </w:p>
        </w:tc>
        <w:tc>
          <w:tcPr>
            <w:tcW w:w="532"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理论讲授</w:t>
            </w:r>
          </w:p>
        </w:tc>
        <w:tc>
          <w:tcPr>
            <w:tcW w:w="1093" w:type="dxa"/>
            <w:vAlign w:val="top"/>
          </w:tcPr>
          <w:p>
            <w:pPr>
              <w:rPr>
                <w:rFonts w:ascii="宋体" w:hAnsi="宋体" w:eastAsia="宋体"/>
                <w:sz w:val="21"/>
                <w:szCs w:val="21"/>
              </w:rPr>
            </w:pP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p.29.language follow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7</w:t>
            </w:r>
          </w:p>
        </w:tc>
        <w:tc>
          <w:tcPr>
            <w:tcW w:w="1728" w:type="dxa"/>
            <w:gridSpan w:val="2"/>
          </w:tcPr>
          <w:p>
            <w:pPr>
              <w:rPr>
                <w:rFonts w:ascii="宋体" w:hAnsi="宋体" w:eastAsia="宋体"/>
                <w:sz w:val="21"/>
                <w:szCs w:val="21"/>
              </w:rPr>
            </w:pPr>
            <w:r>
              <w:rPr>
                <w:rFonts w:hint="eastAsia" w:ascii="宋体" w:hAnsi="宋体"/>
                <w:szCs w:val="21"/>
              </w:rPr>
              <w:t>Tourism</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Pr>
          <w:p>
            <w:pPr>
              <w:rPr>
                <w:rFonts w:ascii="宋体" w:hAnsi="宋体" w:eastAsia="宋体"/>
                <w:sz w:val="21"/>
                <w:szCs w:val="21"/>
              </w:rPr>
            </w:pPr>
            <w:r>
              <w:rPr>
                <w:rFonts w:ascii="宋体" w:hAnsi="宋体"/>
                <w:szCs w:val="21"/>
              </w:rPr>
              <w:t>Sentence</w:t>
            </w:r>
            <w:r>
              <w:rPr>
                <w:rFonts w:hint="eastAsia" w:ascii="宋体" w:hAnsi="宋体"/>
                <w:szCs w:val="21"/>
              </w:rPr>
              <w:t xml:space="preserve"> patterns, conjunctions, relative pronouns and adverbs</w:t>
            </w:r>
          </w:p>
        </w:tc>
        <w:tc>
          <w:tcPr>
            <w:tcW w:w="532"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实践与学生评价</w:t>
            </w:r>
          </w:p>
        </w:tc>
        <w:tc>
          <w:tcPr>
            <w:tcW w:w="1093" w:type="dxa"/>
            <w:vAlign w:val="top"/>
          </w:tcPr>
          <w:p>
            <w:pPr>
              <w:rPr>
                <w:rFonts w:ascii="宋体" w:hAnsi="宋体" w:eastAsia="宋体"/>
                <w:sz w:val="21"/>
                <w:szCs w:val="21"/>
              </w:rPr>
            </w:pPr>
            <w:r>
              <w:rPr>
                <w:rFonts w:hint="eastAsia" w:ascii="宋体" w:hAnsi="宋体"/>
                <w:szCs w:val="21"/>
              </w:rPr>
              <w:t xml:space="preserve"> </w:t>
            </w: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p.43.lietening task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tcBorders>
              <w:bottom w:val="single" w:color="auto" w:sz="4" w:space="0"/>
            </w:tcBorders>
          </w:tcPr>
          <w:p>
            <w:pPr>
              <w:rPr>
                <w:rFonts w:ascii="宋体" w:hAnsi="宋体" w:eastAsia="宋体"/>
                <w:sz w:val="21"/>
                <w:szCs w:val="21"/>
              </w:rPr>
            </w:pPr>
            <w:r>
              <w:rPr>
                <w:rFonts w:hint="eastAsia" w:ascii="宋体" w:hAnsi="宋体"/>
                <w:szCs w:val="21"/>
              </w:rPr>
              <w:t>Fashion</w:t>
            </w:r>
          </w:p>
        </w:tc>
        <w:tc>
          <w:tcPr>
            <w:tcW w:w="623"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bottom w:val="single" w:color="auto" w:sz="4" w:space="0"/>
            </w:tcBorders>
          </w:tcPr>
          <w:p>
            <w:pPr>
              <w:rPr>
                <w:rFonts w:ascii="宋体" w:hAnsi="宋体" w:eastAsia="宋体"/>
                <w:sz w:val="21"/>
                <w:szCs w:val="21"/>
              </w:rPr>
            </w:pPr>
            <w:r>
              <w:rPr>
                <w:rFonts w:ascii="宋体" w:hAnsi="宋体"/>
                <w:szCs w:val="21"/>
              </w:rPr>
              <w:t>U</w:t>
            </w:r>
            <w:r>
              <w:rPr>
                <w:rFonts w:hint="eastAsia" w:ascii="宋体" w:hAnsi="宋体"/>
                <w:szCs w:val="21"/>
              </w:rPr>
              <w:t>se of phrases, prepositions, tenses</w:t>
            </w:r>
          </w:p>
        </w:tc>
        <w:tc>
          <w:tcPr>
            <w:tcW w:w="532" w:type="dxa"/>
            <w:gridSpan w:val="2"/>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实践与展示</w:t>
            </w:r>
          </w:p>
        </w:tc>
        <w:tc>
          <w:tcPr>
            <w:tcW w:w="1093" w:type="dxa"/>
            <w:tcBorders>
              <w:bottom w:val="single" w:color="auto" w:sz="4" w:space="0"/>
            </w:tcBorders>
            <w:vAlign w:val="top"/>
          </w:tcPr>
          <w:p>
            <w:pPr>
              <w:rPr>
                <w:rFonts w:ascii="宋体" w:hAnsi="宋体" w:eastAsiaTheme="minorEastAsia"/>
                <w:sz w:val="21"/>
                <w:szCs w:val="21"/>
                <w:lang w:eastAsia="zh-CN"/>
              </w:rPr>
            </w:pPr>
            <w:r>
              <w:rPr>
                <w:rFonts w:ascii="宋体" w:hAnsi="宋体"/>
                <w:szCs w:val="21"/>
              </w:rPr>
              <w:t>R</w:t>
            </w:r>
            <w:r>
              <w:rPr>
                <w:rFonts w:hint="eastAsia" w:ascii="宋体" w:hAnsi="宋体"/>
                <w:szCs w:val="21"/>
              </w:rPr>
              <w:t>ole-playing, comparing, giving presentations</w:t>
            </w:r>
            <w:r>
              <w:rPr>
                <w:rFonts w:hint="eastAsia" w:asciiTheme="minorEastAsia" w:hAnsiTheme="minorEastAsia" w:eastAsiaTheme="minor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9</w:t>
            </w:r>
          </w:p>
        </w:tc>
        <w:tc>
          <w:tcPr>
            <w:tcW w:w="1728" w:type="dxa"/>
            <w:gridSpan w:val="2"/>
            <w:tcBorders>
              <w:bottom w:val="single" w:color="auto" w:sz="4" w:space="0"/>
            </w:tcBorders>
          </w:tcPr>
          <w:p>
            <w:pPr>
              <w:rPr>
                <w:rFonts w:ascii="宋体" w:hAnsi="宋体" w:eastAsia="宋体"/>
                <w:sz w:val="21"/>
                <w:szCs w:val="21"/>
              </w:rPr>
            </w:pPr>
            <w:r>
              <w:rPr>
                <w:rFonts w:hint="eastAsia" w:ascii="宋体" w:hAnsi="宋体"/>
                <w:szCs w:val="21"/>
              </w:rPr>
              <w:t>Language and language Learning</w:t>
            </w:r>
          </w:p>
        </w:tc>
        <w:tc>
          <w:tcPr>
            <w:tcW w:w="623"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bottom w:val="single" w:color="auto" w:sz="4" w:space="0"/>
            </w:tcBorders>
          </w:tcPr>
          <w:p>
            <w:pPr>
              <w:rPr>
                <w:rFonts w:ascii="宋体" w:hAnsi="宋体" w:eastAsia="宋体"/>
                <w:sz w:val="21"/>
                <w:szCs w:val="21"/>
              </w:rPr>
            </w:pPr>
            <w:r>
              <w:rPr>
                <w:rFonts w:ascii="宋体" w:hAnsi="宋体"/>
                <w:szCs w:val="21"/>
              </w:rPr>
              <w:t>D</w:t>
            </w:r>
            <w:r>
              <w:rPr>
                <w:rFonts w:hint="eastAsia" w:ascii="宋体" w:hAnsi="宋体"/>
                <w:szCs w:val="21"/>
              </w:rPr>
              <w:t>escriptive adjectives, sentence patterns, use of prepositions</w:t>
            </w:r>
          </w:p>
        </w:tc>
        <w:tc>
          <w:tcPr>
            <w:tcW w:w="532" w:type="dxa"/>
            <w:gridSpan w:val="2"/>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理论</w:t>
            </w:r>
            <w:bookmarkStart w:id="0" w:name="_GoBack"/>
            <w:bookmarkEnd w:id="0"/>
            <w:r>
              <w:rPr>
                <w:rFonts w:hint="eastAsia" w:ascii="宋体" w:hAnsi="宋体" w:eastAsia="宋体"/>
                <w:b w:val="0"/>
                <w:bCs/>
                <w:sz w:val="21"/>
                <w:szCs w:val="21"/>
                <w:lang w:eastAsia="zh-CN"/>
              </w:rPr>
              <w:t>讲授</w:t>
            </w:r>
          </w:p>
        </w:tc>
        <w:tc>
          <w:tcPr>
            <w:tcW w:w="1093" w:type="dxa"/>
            <w:tcBorders>
              <w:bottom w:val="single" w:color="auto" w:sz="4" w:space="0"/>
            </w:tcBorders>
            <w:vAlign w:val="top"/>
          </w:tcPr>
          <w:p>
            <w:pPr>
              <w:rPr>
                <w:rFonts w:ascii="宋体" w:hAnsi="宋体" w:eastAsia="宋体"/>
                <w:sz w:val="21"/>
                <w:szCs w:val="21"/>
              </w:rPr>
            </w:pPr>
            <w:r>
              <w:rPr>
                <w:rFonts w:ascii="宋体" w:hAnsi="宋体"/>
                <w:szCs w:val="21"/>
              </w:rPr>
              <w:t>P</w:t>
            </w:r>
            <w:r>
              <w:rPr>
                <w:rFonts w:hint="eastAsia" w:ascii="宋体" w:hAnsi="宋体"/>
                <w:szCs w:val="21"/>
              </w:rPr>
              <w:t>roviding information about things, sharing language learning strategies</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Cs w:val="21"/>
              </w:rPr>
              <w:t xml:space="preserve">   Sports and Games</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ascii="宋体" w:hAnsi="宋体"/>
                <w:szCs w:val="21"/>
              </w:rPr>
              <w:t>S</w:t>
            </w:r>
            <w:r>
              <w:rPr>
                <w:rFonts w:hint="eastAsia" w:ascii="宋体" w:hAnsi="宋体"/>
                <w:szCs w:val="21"/>
              </w:rPr>
              <w:t>ports names, descriptive expressions related to sports</w:t>
            </w:r>
          </w:p>
        </w:tc>
        <w:tc>
          <w:tcPr>
            <w:tcW w:w="53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实践与讨论</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p.43.situational practice-pair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Food and Health</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Words and expressions in chemistry and nutrition, names of different foods</w:t>
            </w:r>
          </w:p>
        </w:tc>
        <w:tc>
          <w:tcPr>
            <w:tcW w:w="53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实践与讨论</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p.86.extended speaking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Social Customs</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Identifying,recognizing,infering, reasoning,recalling</w:t>
            </w:r>
          </w:p>
        </w:tc>
        <w:tc>
          <w:tcPr>
            <w:tcW w:w="53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实践与评价</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p.102.language follow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18</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出勤</w:t>
            </w:r>
          </w:p>
        </w:tc>
        <w:tc>
          <w:tcPr>
            <w:tcW w:w="5811" w:type="dxa"/>
            <w:gridSpan w:val="6"/>
          </w:tcPr>
          <w:p>
            <w:pPr>
              <w:spacing w:line="360" w:lineRule="auto"/>
              <w:rPr>
                <w:rFonts w:ascii="宋体" w:hAnsi="宋体" w:eastAsia="宋体"/>
                <w:sz w:val="21"/>
                <w:szCs w:val="21"/>
                <w:lang w:eastAsia="zh-CN"/>
              </w:rPr>
            </w:pPr>
            <w:r>
              <w:rPr>
                <w:rFonts w:hint="eastAsia" w:ascii="宋体" w:hAnsi="宋体" w:eastAsia="宋体"/>
                <w:sz w:val="21"/>
                <w:szCs w:val="21"/>
                <w:lang w:eastAsia="zh-CN"/>
              </w:rPr>
              <w:t>不得无故缺席，上课勤做笔记，积极回答问题</w:t>
            </w: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课堂讨论</w:t>
            </w:r>
          </w:p>
        </w:tc>
        <w:tc>
          <w:tcPr>
            <w:tcW w:w="5811" w:type="dxa"/>
            <w:gridSpan w:val="6"/>
          </w:tcPr>
          <w:p>
            <w:pPr>
              <w:spacing w:line="360" w:lineRule="auto"/>
              <w:rPr>
                <w:rFonts w:ascii="宋体" w:hAnsi="宋体" w:eastAsia="宋体"/>
                <w:sz w:val="21"/>
                <w:szCs w:val="21"/>
                <w:lang w:eastAsia="zh-CN"/>
              </w:rPr>
            </w:pPr>
            <w:r>
              <w:rPr>
                <w:rFonts w:hint="eastAsia" w:ascii="宋体" w:hAnsi="宋体" w:eastAsia="宋体"/>
                <w:sz w:val="21"/>
                <w:szCs w:val="21"/>
                <w:lang w:eastAsia="zh-CN"/>
              </w:rPr>
              <w:t>认真准备，积极参与讨论</w:t>
            </w: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课后作业（即单元测试）</w:t>
            </w:r>
          </w:p>
        </w:tc>
        <w:tc>
          <w:tcPr>
            <w:tcW w:w="5811" w:type="dxa"/>
            <w:gridSpan w:val="6"/>
          </w:tcPr>
          <w:p>
            <w:pPr>
              <w:spacing w:line="360" w:lineRule="auto"/>
              <w:rPr>
                <w:rFonts w:ascii="宋体" w:hAnsi="宋体" w:eastAsia="宋体"/>
                <w:sz w:val="21"/>
                <w:szCs w:val="21"/>
                <w:lang w:eastAsia="zh-CN"/>
              </w:rPr>
            </w:pPr>
            <w:r>
              <w:rPr>
                <w:rFonts w:hint="eastAsia" w:ascii="宋体" w:hAnsi="宋体" w:eastAsia="宋体"/>
                <w:sz w:val="21"/>
                <w:szCs w:val="21"/>
                <w:lang w:eastAsia="zh-CN"/>
              </w:rPr>
              <w:t>每次授课完毕，教师均会根据所讲内容以及需要延伸的内容，提出具体要求，布置相关作业</w:t>
            </w:r>
          </w:p>
        </w:tc>
        <w:tc>
          <w:tcPr>
            <w:tcW w:w="1583" w:type="dxa"/>
            <w:gridSpan w:val="2"/>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2</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hint="eastAsia" w:ascii="宋体" w:hAnsi="宋体" w:eastAsia="宋体"/>
                <w:sz w:val="21"/>
                <w:szCs w:val="21"/>
                <w:lang w:eastAsia="zh-CN"/>
              </w:rPr>
            </w:pPr>
            <w:r>
              <w:rPr>
                <w:rFonts w:hint="eastAsia" w:ascii="宋体" w:hAnsi="宋体" w:eastAsia="宋体"/>
                <w:sz w:val="21"/>
                <w:szCs w:val="21"/>
                <w:lang w:eastAsia="zh-CN"/>
              </w:rPr>
              <w:t>小测试</w:t>
            </w:r>
          </w:p>
        </w:tc>
        <w:tc>
          <w:tcPr>
            <w:tcW w:w="5811" w:type="dxa"/>
            <w:gridSpan w:val="6"/>
          </w:tcPr>
          <w:p>
            <w:pPr>
              <w:spacing w:line="360" w:lineRule="auto"/>
              <w:rPr>
                <w:rFonts w:hint="eastAsia" w:ascii="宋体" w:hAnsi="宋体" w:eastAsia="宋体"/>
                <w:sz w:val="21"/>
                <w:szCs w:val="21"/>
                <w:lang w:eastAsia="zh-CN"/>
              </w:rPr>
            </w:pPr>
            <w:r>
              <w:rPr>
                <w:rFonts w:hint="eastAsia" w:ascii="宋体" w:hAnsi="宋体" w:eastAsia="宋体"/>
                <w:sz w:val="21"/>
                <w:szCs w:val="21"/>
                <w:lang w:eastAsia="zh-CN"/>
              </w:rPr>
              <w:t>随即小考</w:t>
            </w:r>
          </w:p>
        </w:tc>
        <w:tc>
          <w:tcPr>
            <w:tcW w:w="1583" w:type="dxa"/>
            <w:gridSpan w:val="2"/>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期末考核</w:t>
            </w:r>
          </w:p>
        </w:tc>
        <w:tc>
          <w:tcPr>
            <w:tcW w:w="5811" w:type="dxa"/>
            <w:gridSpan w:val="6"/>
          </w:tcPr>
          <w:p>
            <w:pPr>
              <w:spacing w:line="360" w:lineRule="auto"/>
              <w:rPr>
                <w:rFonts w:ascii="宋体" w:hAnsi="宋体" w:eastAsia="宋体"/>
                <w:sz w:val="21"/>
                <w:szCs w:val="21"/>
                <w:lang w:eastAsia="zh-CN"/>
              </w:rPr>
            </w:pPr>
            <w:r>
              <w:rPr>
                <w:rFonts w:hint="eastAsia" w:ascii="宋体" w:hAnsi="宋体" w:eastAsia="宋体"/>
                <w:sz w:val="21"/>
                <w:szCs w:val="21"/>
                <w:lang w:eastAsia="zh-CN"/>
              </w:rPr>
              <w:t>平时成绩</w:t>
            </w:r>
            <w:r>
              <w:rPr>
                <w:rFonts w:hint="eastAsia" w:ascii="宋体" w:hAnsi="宋体" w:eastAsia="宋体"/>
                <w:sz w:val="21"/>
                <w:szCs w:val="21"/>
                <w:lang w:val="en-US" w:eastAsia="zh-CN"/>
              </w:rPr>
              <w:t>5</w:t>
            </w:r>
            <w:r>
              <w:rPr>
                <w:rFonts w:hint="eastAsia" w:ascii="宋体" w:hAnsi="宋体" w:eastAsia="宋体"/>
                <w:sz w:val="21"/>
                <w:szCs w:val="21"/>
                <w:lang w:eastAsia="zh-CN"/>
              </w:rPr>
              <w:t>0%+期末卷面成绩占</w:t>
            </w:r>
            <w:r>
              <w:rPr>
                <w:rFonts w:hint="eastAsia" w:ascii="宋体" w:hAnsi="宋体" w:eastAsia="宋体"/>
                <w:sz w:val="21"/>
                <w:szCs w:val="21"/>
                <w:lang w:val="en-US" w:eastAsia="zh-CN"/>
              </w:rPr>
              <w:t>5</w:t>
            </w:r>
            <w:r>
              <w:rPr>
                <w:rFonts w:hint="eastAsia" w:ascii="宋体" w:hAnsi="宋体" w:eastAsia="宋体"/>
                <w:sz w:val="21"/>
                <w:szCs w:val="21"/>
                <w:lang w:eastAsia="zh-CN"/>
              </w:rPr>
              <w:t>0%</w:t>
            </w:r>
          </w:p>
        </w:tc>
        <w:tc>
          <w:tcPr>
            <w:tcW w:w="1583" w:type="dxa"/>
            <w:gridSpan w:val="2"/>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5</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期末考核方式</w:t>
            </w:r>
          </w:p>
        </w:tc>
        <w:tc>
          <w:tcPr>
            <w:tcW w:w="7394" w:type="dxa"/>
            <w:gridSpan w:val="8"/>
          </w:tcPr>
          <w:p>
            <w:pPr>
              <w:spacing w:line="360" w:lineRule="auto"/>
              <w:rPr>
                <w:rFonts w:ascii="宋体" w:hAnsi="宋体" w:eastAsia="宋体"/>
                <w:sz w:val="21"/>
                <w:szCs w:val="21"/>
                <w:lang w:eastAsia="zh-CN"/>
              </w:rPr>
            </w:pPr>
            <w:r>
              <w:rPr>
                <w:rFonts w:hint="eastAsia" w:ascii="宋体" w:hAnsi="宋体" w:eastAsia="宋体"/>
                <w:sz w:val="21"/>
                <w:szCs w:val="21"/>
                <w:lang w:eastAsia="zh-CN"/>
              </w:rPr>
              <w:t>闭卷考试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5" w:hanging="735"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p>
      <w:pPr>
        <w:rPr>
          <w:lang w:eastAsia="zh-CN"/>
        </w:rPr>
      </w:pPr>
    </w:p>
    <w:sectPr>
      <w:footerReference r:id="rId3" w:type="default"/>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C80"/>
    <w:rsid w:val="00016F91"/>
    <w:rsid w:val="00060600"/>
    <w:rsid w:val="000F165F"/>
    <w:rsid w:val="00172ED5"/>
    <w:rsid w:val="002737A4"/>
    <w:rsid w:val="002B0E32"/>
    <w:rsid w:val="003435CE"/>
    <w:rsid w:val="003A727A"/>
    <w:rsid w:val="00402435"/>
    <w:rsid w:val="0053614E"/>
    <w:rsid w:val="00581BE7"/>
    <w:rsid w:val="005A2F5F"/>
    <w:rsid w:val="005E7E0C"/>
    <w:rsid w:val="005F5D7B"/>
    <w:rsid w:val="00627988"/>
    <w:rsid w:val="0066647F"/>
    <w:rsid w:val="006B3257"/>
    <w:rsid w:val="006C1D86"/>
    <w:rsid w:val="006F01BD"/>
    <w:rsid w:val="006F206E"/>
    <w:rsid w:val="007051C3"/>
    <w:rsid w:val="007314ED"/>
    <w:rsid w:val="007E79A5"/>
    <w:rsid w:val="008D3108"/>
    <w:rsid w:val="008D6FEE"/>
    <w:rsid w:val="008F304F"/>
    <w:rsid w:val="00950B0D"/>
    <w:rsid w:val="00955982"/>
    <w:rsid w:val="009A79FF"/>
    <w:rsid w:val="00A45CD5"/>
    <w:rsid w:val="00A73C47"/>
    <w:rsid w:val="00A84423"/>
    <w:rsid w:val="00B13C80"/>
    <w:rsid w:val="00B50EDF"/>
    <w:rsid w:val="00B53418"/>
    <w:rsid w:val="00B57659"/>
    <w:rsid w:val="00B64EB0"/>
    <w:rsid w:val="00BC3125"/>
    <w:rsid w:val="00BD278C"/>
    <w:rsid w:val="00BD56C1"/>
    <w:rsid w:val="00BE3654"/>
    <w:rsid w:val="00BF1F39"/>
    <w:rsid w:val="00C04479"/>
    <w:rsid w:val="00C22DAB"/>
    <w:rsid w:val="00C61B2F"/>
    <w:rsid w:val="00C73449"/>
    <w:rsid w:val="00D36BF3"/>
    <w:rsid w:val="00D42850"/>
    <w:rsid w:val="00DE1D7E"/>
    <w:rsid w:val="00E02E80"/>
    <w:rsid w:val="00E25E14"/>
    <w:rsid w:val="00E74E19"/>
    <w:rsid w:val="00F901A2"/>
    <w:rsid w:val="02FB4C6A"/>
    <w:rsid w:val="03A008BD"/>
    <w:rsid w:val="211E7CEF"/>
    <w:rsid w:val="41D2610B"/>
    <w:rsid w:val="51B757B9"/>
    <w:rsid w:val="5B5D2556"/>
    <w:rsid w:val="61270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40" w:lineRule="auto"/>
      <w:jc w:val="both"/>
    </w:pPr>
    <w:rPr>
      <w:rFonts w:ascii="Times New Roman" w:hAnsi="Times New Roman" w:eastAsia="PMingLiU" w:cs="Times New Roman"/>
      <w:sz w:val="24"/>
      <w:szCs w:val="22"/>
      <w:lang w:val="en-US" w:eastAsia="en-US"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320"/>
        <w:tab w:val="right" w:pos="8640"/>
      </w:tabs>
      <w:snapToGrid w:val="0"/>
    </w:pPr>
    <w:rPr>
      <w:sz w:val="18"/>
      <w:szCs w:val="18"/>
    </w:rPr>
  </w:style>
  <w:style w:type="paragraph" w:styleId="3">
    <w:name w:val="header"/>
    <w:basedOn w:val="1"/>
    <w:link w:val="6"/>
    <w:unhideWhenUsed/>
    <w:qFormat/>
    <w:uiPriority w:val="99"/>
    <w:pPr>
      <w:pBdr>
        <w:bottom w:val="single" w:color="auto" w:sz="6" w:space="1"/>
      </w:pBdr>
      <w:tabs>
        <w:tab w:val="center" w:pos="4320"/>
        <w:tab w:val="right" w:pos="8640"/>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466</Words>
  <Characters>2657</Characters>
  <Lines>22</Lines>
  <Paragraphs>6</Paragraphs>
  <TotalTime>2</TotalTime>
  <ScaleCrop>false</ScaleCrop>
  <LinksUpToDate>false</LinksUpToDate>
  <CharactersWithSpaces>3117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2017-09-08T01:59:00Z</dcterms:created>
  <dc:creator>wei wei</dc:creator>
  <cp:lastModifiedBy>Administrator</cp:lastModifiedBy>
  <dcterms:modified xsi:type="dcterms:W3CDTF">2018-09-13T10:22:07Z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