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bookmarkStart w:id="0" w:name="_GoBack"/>
      <w:r w:rsidRPr="00271F37">
        <w:rPr>
          <w:rFonts w:ascii="SimSun" w:hAnsi="SimSun" w:hint="eastAsia"/>
          <w:b/>
          <w:sz w:val="32"/>
          <w:szCs w:val="32"/>
          <w:lang w:eastAsia="zh-CN"/>
        </w:rPr>
        <w:t>《</w:t>
      </w:r>
      <w:r w:rsidR="00503688">
        <w:rPr>
          <w:rFonts w:ascii="SimSun" w:hAnsi="SimSun" w:hint="eastAsia"/>
          <w:b/>
          <w:sz w:val="32"/>
          <w:szCs w:val="32"/>
          <w:lang w:eastAsia="zh-CN"/>
        </w:rPr>
        <w:t>视觉文化与传播</w:t>
      </w:r>
      <w:r w:rsidRPr="00271F37">
        <w:rPr>
          <w:rFonts w:ascii="SimSun" w:hAnsi="SimSun" w:hint="eastAsia"/>
          <w:b/>
          <w:sz w:val="32"/>
          <w:szCs w:val="32"/>
          <w:lang w:eastAsia="zh-CN"/>
        </w:rPr>
        <w:t>》</w:t>
      </w:r>
      <w:bookmarkEnd w:id="0"/>
      <w:r w:rsidRPr="00271F37">
        <w:rPr>
          <w:rFonts w:ascii="SimSun" w:hAnsi="SimSun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582"/>
        <w:gridCol w:w="1591"/>
        <w:gridCol w:w="1667"/>
        <w:gridCol w:w="995"/>
        <w:gridCol w:w="13"/>
        <w:gridCol w:w="594"/>
        <w:gridCol w:w="490"/>
        <w:gridCol w:w="11"/>
        <w:gridCol w:w="1082"/>
      </w:tblGrid>
      <w:tr w:rsidR="002E27E1" w:rsidRPr="002E27E1" w:rsidTr="00A1450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 w:rsidR="00A14508"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视觉文化与传播</w:t>
            </w:r>
          </w:p>
        </w:tc>
        <w:tc>
          <w:tcPr>
            <w:tcW w:w="4852" w:type="dxa"/>
            <w:gridSpan w:val="7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课程英文名称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： </w:t>
            </w:r>
            <w:r w:rsidR="00A14508"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visual culture and spread</w:t>
            </w:r>
          </w:p>
        </w:tc>
      </w:tr>
      <w:tr w:rsidR="002E27E1" w:rsidRPr="002E27E1" w:rsidTr="00A1450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总学时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/</w:t>
            </w: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/学分：</w:t>
            </w:r>
            <w:r w:rsidR="00A14508" w:rsidRPr="008B025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7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先修课程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： </w:t>
            </w:r>
          </w:p>
        </w:tc>
      </w:tr>
      <w:tr w:rsidR="002E27E1" w:rsidRPr="002E27E1" w:rsidTr="00A1450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="00A14508"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週五1-2節</w:t>
            </w:r>
          </w:p>
        </w:tc>
        <w:tc>
          <w:tcPr>
            <w:tcW w:w="4852" w:type="dxa"/>
            <w:gridSpan w:val="7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授课地点：</w:t>
            </w:r>
            <w:r w:rsidR="00A14508"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6D304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A14508"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2015廣播電視1、2班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="00A14508"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文傳學院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14508"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陳昱甫</w:t>
            </w:r>
          </w:p>
        </w:tc>
      </w:tr>
      <w:tr w:rsidR="002E27E1" w:rsidRPr="002E27E1" w:rsidTr="00A14508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联系电话：</w:t>
            </w:r>
            <w:r w:rsidR="00A14508" w:rsidRPr="008B025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13288336919</w:t>
            </w:r>
          </w:p>
        </w:tc>
        <w:tc>
          <w:tcPr>
            <w:tcW w:w="4852" w:type="dxa"/>
            <w:gridSpan w:val="7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Email:</w:t>
            </w:r>
            <w:r w:rsidR="00A14508" w:rsidRPr="008B025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="00A14508" w:rsidRPr="008B025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t80949@yahoo.com.tw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A1450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课程考核方式：开卷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="00A14508"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课程论文（√ 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735FDE" w:rsidRPr="00A1450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使用教材：</w:t>
            </w:r>
            <w:r w:rsidR="00A14508"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无指定教材</w:t>
            </w:r>
          </w:p>
          <w:p w:rsidR="00A14508" w:rsidRPr="00C51053" w:rsidRDefault="00735FDE" w:rsidP="00A1450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教学参考资料：</w:t>
            </w:r>
            <w:r w:rsidR="00A14508"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《视觉文化导论》，</w:t>
            </w:r>
            <w:r w:rsidR="00A14508" w:rsidRPr="00C51053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Nicholas </w:t>
            </w:r>
            <w:proofErr w:type="spellStart"/>
            <w:r w:rsidR="00A14508" w:rsidRPr="00C51053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Mirzoeff</w:t>
            </w:r>
            <w:proofErr w:type="spellEnd"/>
            <w:r w:rsidR="00A14508"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，台北：韦伯文化，</w:t>
            </w:r>
            <w:r w:rsidR="00A14508" w:rsidRPr="00C51053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2004</w:t>
            </w:r>
            <w:r w:rsidR="00A14508"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年。</w:t>
            </w:r>
          </w:p>
          <w:p w:rsidR="00735FDE" w:rsidRPr="00A14508" w:rsidRDefault="00A14508" w:rsidP="00A1450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《视觉研究导论︰影像的思考》、《视觉文化导论》、《观看的实践：给所有影像世代的》、《视觉文化导论》、《电影理论解读》、《明室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：摄影札记》、《影像的阅读》、《看的方法：绘画与社会关系七讲》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A14508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32E8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主要是给予学生视觉文化的介绍，视觉文化评论与解析理论。包含视觉与艺术，例如视觉艺术概论，探讨视觉创造力、艺术的社会起源、艺术的飨宴、视觉艺术的媒材与技巧、艺术风格、绘画流派、建筑风格、景观设计、街头艺术、历史与意义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14508" w:rsidRPr="00C32E89" w:rsidRDefault="00A14508" w:rsidP="00A1450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32E8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1、反应和体现视觉传播的发展和动向。</w:t>
            </w:r>
          </w:p>
          <w:p w:rsidR="00A14508" w:rsidRPr="00C32E89" w:rsidRDefault="00A14508" w:rsidP="00A1450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32E8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2、分析诠释各种图像和视觉传播方式。</w:t>
            </w:r>
          </w:p>
          <w:p w:rsidR="00A14508" w:rsidRPr="00C32E89" w:rsidRDefault="00A14508" w:rsidP="00A1450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32E89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3、理解符号学和心理学原理。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6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A14508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教学主题</w:t>
            </w:r>
            <w:proofErr w:type="spellEnd"/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教学时长</w:t>
            </w:r>
            <w:proofErr w:type="spellEnd"/>
          </w:p>
        </w:tc>
        <w:tc>
          <w:tcPr>
            <w:tcW w:w="4253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教学的重点与难点</w:t>
            </w:r>
            <w:proofErr w:type="spellEnd"/>
          </w:p>
        </w:tc>
        <w:tc>
          <w:tcPr>
            <w:tcW w:w="109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教学方式</w:t>
            </w:r>
            <w:proofErr w:type="spellEnd"/>
          </w:p>
        </w:tc>
        <w:tc>
          <w:tcPr>
            <w:tcW w:w="109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作业安排</w:t>
            </w:r>
            <w:proofErr w:type="spellEnd"/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图像与想象</w:t>
            </w:r>
          </w:p>
        </w:tc>
        <w:tc>
          <w:tcPr>
            <w:tcW w:w="582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 2</w:t>
            </w:r>
          </w:p>
        </w:tc>
        <w:tc>
          <w:tcPr>
            <w:tcW w:w="4266" w:type="dxa"/>
            <w:gridSpan w:val="4"/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图像、想象力、视觉与神经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图像与视觉的回忆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艺术的功能</w:t>
            </w:r>
          </w:p>
        </w:tc>
        <w:tc>
          <w:tcPr>
            <w:tcW w:w="1095" w:type="dxa"/>
            <w:gridSpan w:val="3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眼见为实</w:t>
            </w:r>
          </w:p>
        </w:tc>
        <w:tc>
          <w:tcPr>
            <w:tcW w:w="582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视觉的社会角度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视觉与个人身分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社会身分与图像</w:t>
            </w:r>
          </w:p>
        </w:tc>
        <w:tc>
          <w:tcPr>
            <w:tcW w:w="1095" w:type="dxa"/>
            <w:gridSpan w:val="3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认知与视觉图像</w:t>
            </w:r>
          </w:p>
        </w:tc>
        <w:tc>
          <w:tcPr>
            <w:tcW w:w="582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眼见不一定为实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传播理论入门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视觉说服</w:t>
            </w:r>
          </w:p>
        </w:tc>
        <w:tc>
          <w:tcPr>
            <w:tcW w:w="1095" w:type="dxa"/>
            <w:gridSpan w:val="3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符号学入门</w:t>
            </w:r>
          </w:p>
        </w:tc>
        <w:tc>
          <w:tcPr>
            <w:tcW w:w="582" w:type="dxa"/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符号、象征、符号学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符号的功能</w:t>
            </w:r>
          </w:p>
        </w:tc>
        <w:tc>
          <w:tcPr>
            <w:tcW w:w="1095" w:type="dxa"/>
            <w:gridSpan w:val="3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课堂讲授、课堂</w:t>
            </w: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lastRenderedPageBreak/>
              <w:t>讨论</w:t>
            </w:r>
          </w:p>
        </w:tc>
        <w:tc>
          <w:tcPr>
            <w:tcW w:w="1082" w:type="dxa"/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lastRenderedPageBreak/>
              <w:t>思考题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隐喻和转喻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bottom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凝缩和转移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图像的力量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视觉传播的成份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bottom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点线、形状、体积、大小比例、空间性</w:t>
            </w: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思考题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构图的内容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明暗分布、构图比例、透视、颜色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颜色的哲学思考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课堂讲授、课堂讨论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思考题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视觉传播的工具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排版与美术设计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字体设计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设计的一般原则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构图比例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动态、对比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设计案例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思考题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摄影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摄影的类别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摄影中的变量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纪实与美化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摄影的技术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对焦、纹理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拍摄角度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镜头类型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课堂讲授、课堂讨论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思考题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运动的影像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社会中的电影与电影中的社会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电影剪辑的常规手段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镜头与镜头关系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蒙太奇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电影中的色彩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声音、对白、旁白、音效、音乐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视觉特效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马赛克画面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电视图像与节目类型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课堂讲授、课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A14508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艺术形式的发展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连环漫画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卡通画中的视觉幽默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连环漫画和卡通片的影响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A14508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小论文1</w:t>
            </w:r>
          </w:p>
        </w:tc>
      </w:tr>
      <w:tr w:rsidR="00A14508" w:rsidRPr="00C51053" w:rsidTr="00667C06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计算器与图形学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08" w:rsidRPr="00C51053" w:rsidRDefault="00A14508" w:rsidP="00667C06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计算器的性质</w:t>
            </w:r>
          </w:p>
          <w:p w:rsidR="00A14508" w:rsidRPr="00C51053" w:rsidRDefault="00A14508" w:rsidP="00667C06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讯息图形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508" w:rsidRPr="00C51053" w:rsidRDefault="00A14508" w:rsidP="00667C06">
            <w:pPr>
              <w:spacing w:after="0" w:line="0" w:lineRule="atLeast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C51053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阅读参考资料</w:t>
            </w:r>
          </w:p>
        </w:tc>
      </w:tr>
      <w:tr w:rsidR="00735FDE" w:rsidRPr="002E27E1" w:rsidTr="00A14508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A14508" w:rsidRDefault="00735FDE" w:rsidP="00061F27">
            <w:pPr>
              <w:spacing w:after="0" w:line="0" w:lineRule="atLeast"/>
              <w:jc w:val="righ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582" w:type="dxa"/>
            <w:tcBorders>
              <w:top w:val="single" w:sz="4" w:space="0" w:color="auto"/>
            </w:tcBorders>
            <w:vAlign w:val="center"/>
          </w:tcPr>
          <w:p w:rsidR="00735FDE" w:rsidRPr="00A14508" w:rsidRDefault="00A14508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14508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A14508" w:rsidRDefault="00735FDE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A14508" w:rsidRDefault="00735FDE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A14508" w:rsidRDefault="00735FDE" w:rsidP="00061F27">
            <w:pPr>
              <w:spacing w:after="0" w:line="0" w:lineRule="atLeas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A1450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3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A14508" w:rsidRPr="002E27E1" w:rsidTr="00A1450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A14508" w:rsidRPr="00AC048C" w:rsidRDefault="00A14508" w:rsidP="00667C06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AC048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课程考勤</w:t>
            </w:r>
          </w:p>
        </w:tc>
        <w:tc>
          <w:tcPr>
            <w:tcW w:w="5811" w:type="dxa"/>
            <w:gridSpan w:val="7"/>
            <w:vAlign w:val="center"/>
          </w:tcPr>
          <w:p w:rsidR="00A14508" w:rsidRPr="00AC048C" w:rsidRDefault="00A14508" w:rsidP="00667C06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AC048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无故缺课，一次取消考核资格</w:t>
            </w:r>
          </w:p>
        </w:tc>
        <w:tc>
          <w:tcPr>
            <w:tcW w:w="1583" w:type="dxa"/>
            <w:gridSpan w:val="3"/>
            <w:vAlign w:val="center"/>
          </w:tcPr>
          <w:p w:rsidR="00A14508" w:rsidRPr="00AC048C" w:rsidRDefault="00A14508" w:rsidP="00667C06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AC048C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30%</w:t>
            </w:r>
          </w:p>
        </w:tc>
      </w:tr>
      <w:tr w:rsidR="00A14508" w:rsidRPr="002E27E1" w:rsidTr="00A14508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A14508" w:rsidRPr="00AC048C" w:rsidRDefault="00A14508" w:rsidP="00667C06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AC048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期末考核（</w:t>
            </w:r>
            <w:r w:rsidRPr="00C32E89">
              <w:rPr>
                <w:rFonts w:ascii="新細明體" w:eastAsia="SimSun" w:hAnsi="新細明體" w:hint="eastAsia"/>
                <w:b/>
                <w:sz w:val="21"/>
                <w:szCs w:val="21"/>
                <w:lang w:eastAsia="zh-CN"/>
              </w:rPr>
              <w:t>论文</w:t>
            </w:r>
            <w:r w:rsidRPr="00AC048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811" w:type="dxa"/>
            <w:gridSpan w:val="7"/>
            <w:vAlign w:val="center"/>
          </w:tcPr>
          <w:p w:rsidR="00A14508" w:rsidRPr="00AC048C" w:rsidRDefault="00A14508" w:rsidP="00667C06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AC048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期末</w:t>
            </w:r>
            <w:r w:rsidRPr="00C32E89">
              <w:rPr>
                <w:rFonts w:ascii="新細明體" w:eastAsia="SimSun" w:hAnsi="新細明體" w:hint="eastAsia"/>
                <w:b/>
                <w:sz w:val="21"/>
                <w:szCs w:val="21"/>
                <w:lang w:eastAsia="zh-CN"/>
              </w:rPr>
              <w:t>论文评比</w:t>
            </w:r>
          </w:p>
        </w:tc>
        <w:tc>
          <w:tcPr>
            <w:tcW w:w="1583" w:type="dxa"/>
            <w:gridSpan w:val="3"/>
            <w:vAlign w:val="center"/>
          </w:tcPr>
          <w:p w:rsidR="00A14508" w:rsidRPr="00AC048C" w:rsidRDefault="00A14508" w:rsidP="00667C06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AC048C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 w:rsidR="00A14508">
              <w:rPr>
                <w:rFonts w:ascii="新細明體" w:hAnsi="新細明體" w:hint="eastAsia"/>
                <w:b/>
                <w:sz w:val="21"/>
                <w:szCs w:val="21"/>
                <w:lang w:eastAsia="zh-TW"/>
              </w:rPr>
              <w:t>2018.03.08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2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SimSun" w:eastAsia="SimSun" w:hAnsi="SimSun" w:hint="eastAsia"/>
          <w:b/>
          <w:sz w:val="21"/>
          <w:szCs w:val="21"/>
          <w:lang w:eastAsia="zh-CN"/>
        </w:rPr>
        <w:t>或培养要求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，请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任课教师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小组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讨论/实验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4</w:t>
      </w:r>
      <w:r w:rsidR="00785779">
        <w:rPr>
          <w:rFonts w:ascii="SimSun" w:eastAsia="SimSun" w:hAnsi="SimSun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95" w:rsidRDefault="00E61495" w:rsidP="00896971">
      <w:pPr>
        <w:spacing w:after="0"/>
      </w:pPr>
      <w:r>
        <w:separator/>
      </w:r>
    </w:p>
  </w:endnote>
  <w:endnote w:type="continuationSeparator" w:id="0">
    <w:p w:rsidR="00E61495" w:rsidRDefault="00E6149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95" w:rsidRDefault="00E61495" w:rsidP="00896971">
      <w:pPr>
        <w:spacing w:after="0"/>
      </w:pPr>
      <w:r>
        <w:separator/>
      </w:r>
    </w:p>
  </w:footnote>
  <w:footnote w:type="continuationSeparator" w:id="0">
    <w:p w:rsidR="00E61495" w:rsidRDefault="00E6149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03688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14508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61495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新細明體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新細明體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新細明體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新細明體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75631-BC40-4A6F-A710-FBF2D109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1583</Characters>
  <Application>Microsoft Office Word</Application>
  <DocSecurity>0</DocSecurity>
  <Lines>13</Lines>
  <Paragraphs>3</Paragraphs>
  <ScaleCrop>false</ScaleCrop>
  <Company>Microsoft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yufu</cp:lastModifiedBy>
  <cp:revision>2</cp:revision>
  <cp:lastPrinted>2017-01-05T16:24:00Z</cp:lastPrinted>
  <dcterms:created xsi:type="dcterms:W3CDTF">2018-03-08T12:18:00Z</dcterms:created>
  <dcterms:modified xsi:type="dcterms:W3CDTF">2018-03-08T12:18:00Z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