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Arial" w:hAnsi="Arial" w:cs="Arial"/>
          <w:b/>
          <w:bCs/>
          <w:sz w:val="32"/>
          <w:szCs w:val="32"/>
          <w:lang w:eastAsia="zh-CN"/>
        </w:rPr>
      </w:pPr>
      <w:bookmarkStart w:id="0" w:name="_GoBack"/>
      <w:bookmarkEnd w:id="0"/>
      <w:r>
        <w:rPr>
          <w:rFonts w:hint="eastAsia" w:ascii="Arial" w:cs="宋体"/>
          <w:b/>
          <w:bCs/>
          <w:sz w:val="32"/>
          <w:szCs w:val="32"/>
          <w:lang w:eastAsia="zh-CN"/>
        </w:rPr>
        <w:t>《</w:t>
      </w:r>
      <w:r>
        <w:rPr>
          <w:rFonts w:hint="eastAsia" w:ascii="Arial" w:hAnsi="PMingLiU" w:cs="宋体"/>
          <w:b/>
          <w:bCs/>
          <w:sz w:val="32"/>
          <w:szCs w:val="32"/>
          <w:lang w:eastAsia="zh-CN"/>
        </w:rPr>
        <w:t>文化产业学</w:t>
      </w:r>
      <w:r>
        <w:rPr>
          <w:rFonts w:hint="eastAsia" w:ascii="Arial" w:hAnsi="Arial" w:cs="宋体"/>
          <w:b/>
          <w:bCs/>
          <w:sz w:val="32"/>
          <w:szCs w:val="32"/>
          <w:lang w:eastAsia="zh-CN"/>
        </w:rPr>
        <w:t>》课程教学大纲</w:t>
      </w:r>
    </w:p>
    <w:tbl>
      <w:tblPr>
        <w:tblStyle w:val="8"/>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345"/>
        <w:gridCol w:w="365"/>
        <w:gridCol w:w="619"/>
        <w:gridCol w:w="1528"/>
        <w:gridCol w:w="1654"/>
        <w:gridCol w:w="1552"/>
        <w:gridCol w:w="49"/>
        <w:gridCol w:w="556"/>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02" w:type="dxa"/>
            <w:gridSpan w:val="5"/>
            <w:vAlign w:val="center"/>
          </w:tcPr>
          <w:p>
            <w:pPr>
              <w:tabs>
                <w:tab w:val="left" w:pos="1440"/>
              </w:tabs>
              <w:spacing w:after="0" w:line="240" w:lineRule="atLeast"/>
              <w:outlineLvl w:val="0"/>
              <w:rPr>
                <w:rFonts w:ascii="Arial" w:hAnsi="Arial" w:cs="Arial"/>
                <w:sz w:val="21"/>
                <w:szCs w:val="21"/>
              </w:rPr>
            </w:pPr>
            <w:r>
              <w:rPr>
                <w:rFonts w:hint="eastAsia" w:ascii="Arial" w:hAnsi="Arial" w:cs="宋体"/>
                <w:b/>
                <w:bCs/>
                <w:sz w:val="21"/>
                <w:szCs w:val="21"/>
                <w:lang w:eastAsia="zh-CN"/>
              </w:rPr>
              <w:t>课程名称：</w:t>
            </w:r>
            <w:r>
              <w:rPr>
                <w:rFonts w:hint="eastAsia" w:ascii="Arial" w:hAnsi="PMingLiU" w:cs="宋体"/>
                <w:b/>
                <w:bCs/>
                <w:sz w:val="21"/>
                <w:szCs w:val="21"/>
                <w:lang w:eastAsia="zh-CN"/>
              </w:rPr>
              <w:t>文化产业学</w:t>
            </w:r>
          </w:p>
        </w:tc>
        <w:tc>
          <w:tcPr>
            <w:tcW w:w="4899" w:type="dxa"/>
            <w:gridSpan w:val="5"/>
            <w:vAlign w:val="center"/>
          </w:tcPr>
          <w:p>
            <w:pPr>
              <w:tabs>
                <w:tab w:val="left" w:pos="1440"/>
              </w:tabs>
              <w:spacing w:after="0" w:line="240" w:lineRule="atLeast"/>
              <w:outlineLvl w:val="0"/>
              <w:rPr>
                <w:rFonts w:ascii="Arial" w:hAnsi="Arial" w:cs="Arial"/>
                <w:sz w:val="21"/>
                <w:szCs w:val="21"/>
                <w:lang w:eastAsia="zh-CN"/>
              </w:rPr>
            </w:pPr>
            <w:r>
              <w:rPr>
                <w:rFonts w:hint="eastAsia" w:ascii="Arial" w:hAnsi="Arial" w:cs="宋体"/>
                <w:b/>
                <w:bCs/>
                <w:sz w:val="21"/>
                <w:szCs w:val="21"/>
                <w:lang w:eastAsia="zh-CN"/>
              </w:rPr>
              <w:t>课程类别（必修</w:t>
            </w:r>
            <w:r>
              <w:rPr>
                <w:rFonts w:ascii="Arial" w:hAnsi="Arial" w:cs="Arial"/>
                <w:b/>
                <w:bCs/>
                <w:sz w:val="21"/>
                <w:szCs w:val="21"/>
                <w:lang w:eastAsia="zh-CN"/>
              </w:rPr>
              <w:t>/</w:t>
            </w:r>
            <w:r>
              <w:rPr>
                <w:rFonts w:hint="eastAsia" w:ascii="Arial" w:hAnsi="Arial" w:cs="宋体"/>
                <w:b/>
                <w:bCs/>
                <w:sz w:val="21"/>
                <w:szCs w:val="21"/>
                <w:lang w:eastAsia="zh-CN"/>
              </w:rPr>
              <w:t>选修）：</w:t>
            </w:r>
            <w:r>
              <w:rPr>
                <w:rFonts w:hint="eastAsia" w:ascii="Arial" w:hAnsi="PMingLiU" w:cs="宋体"/>
                <w:b/>
                <w:bCs/>
                <w:sz w:val="21"/>
                <w:szCs w:val="21"/>
                <w:lang w:eastAsia="zh-CN"/>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240" w:lineRule="atLeast"/>
              <w:outlineLvl w:val="0"/>
              <w:rPr>
                <w:rFonts w:ascii="Arial" w:hAnsi="Arial" w:eastAsia="PMingLiU"/>
                <w:b/>
                <w:bCs/>
                <w:sz w:val="21"/>
                <w:szCs w:val="21"/>
                <w:lang w:eastAsia="zh-TW"/>
              </w:rPr>
            </w:pPr>
            <w:r>
              <w:rPr>
                <w:rFonts w:hint="eastAsia" w:ascii="Arial" w:hAnsi="Arial" w:cs="宋体"/>
                <w:b/>
                <w:bCs/>
                <w:sz w:val="21"/>
                <w:szCs w:val="21"/>
                <w:lang w:eastAsia="zh-CN"/>
              </w:rPr>
              <w:t>课程英文名称：</w:t>
            </w:r>
            <w:r>
              <w:rPr>
                <w:rFonts w:ascii="Arial" w:hAnsi="Arial" w:cs="Arial"/>
                <w:b/>
                <w:bCs/>
                <w:sz w:val="21"/>
                <w:szCs w:val="21"/>
                <w:lang w:eastAsia="zh-CN"/>
              </w:rPr>
              <w:t xml:space="preserve"> Cultural Indutries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02" w:type="dxa"/>
            <w:gridSpan w:val="5"/>
            <w:vAlign w:val="center"/>
          </w:tcPr>
          <w:p>
            <w:pPr>
              <w:tabs>
                <w:tab w:val="left" w:pos="1440"/>
              </w:tabs>
              <w:spacing w:after="0" w:line="240" w:lineRule="atLeast"/>
              <w:outlineLvl w:val="0"/>
              <w:rPr>
                <w:rFonts w:ascii="Arial" w:hAnsi="Arial" w:eastAsia="PMingLiU"/>
                <w:sz w:val="21"/>
                <w:szCs w:val="21"/>
                <w:lang w:eastAsia="zh-TW"/>
              </w:rPr>
            </w:pPr>
            <w:r>
              <w:rPr>
                <w:rFonts w:hint="eastAsia" w:ascii="Arial" w:hAnsi="Arial" w:cs="宋体"/>
                <w:b/>
                <w:bCs/>
                <w:sz w:val="21"/>
                <w:szCs w:val="21"/>
                <w:lang w:eastAsia="zh-CN"/>
              </w:rPr>
              <w:t>总学时</w:t>
            </w:r>
            <w:r>
              <w:rPr>
                <w:rFonts w:ascii="Arial" w:hAnsi="Arial" w:cs="Arial"/>
                <w:b/>
                <w:bCs/>
                <w:sz w:val="21"/>
                <w:szCs w:val="21"/>
                <w:lang w:eastAsia="zh-CN"/>
              </w:rPr>
              <w:t>/</w:t>
            </w:r>
            <w:r>
              <w:rPr>
                <w:rFonts w:hint="eastAsia" w:ascii="Arial" w:hAnsi="Arial" w:cs="宋体"/>
                <w:b/>
                <w:bCs/>
                <w:sz w:val="21"/>
                <w:szCs w:val="21"/>
                <w:lang w:eastAsia="zh-CN"/>
              </w:rPr>
              <w:t>周学时</w:t>
            </w:r>
            <w:r>
              <w:rPr>
                <w:rFonts w:ascii="Arial" w:hAnsi="Arial" w:cs="Arial"/>
                <w:b/>
                <w:bCs/>
                <w:sz w:val="21"/>
                <w:szCs w:val="21"/>
                <w:lang w:eastAsia="zh-CN"/>
              </w:rPr>
              <w:t>/</w:t>
            </w:r>
            <w:r>
              <w:rPr>
                <w:rFonts w:hint="eastAsia" w:ascii="Arial" w:hAnsi="Arial" w:cs="宋体"/>
                <w:b/>
                <w:bCs/>
                <w:sz w:val="21"/>
                <w:szCs w:val="21"/>
                <w:lang w:eastAsia="zh-CN"/>
              </w:rPr>
              <w:t>学分：</w:t>
            </w:r>
            <w:r>
              <w:rPr>
                <w:rFonts w:ascii="Arial" w:hAnsi="Arial" w:cs="Arial"/>
                <w:b/>
                <w:bCs/>
                <w:sz w:val="21"/>
                <w:szCs w:val="21"/>
                <w:lang w:eastAsia="zh-CN"/>
              </w:rPr>
              <w:t>54/ 3/ 3</w:t>
            </w:r>
          </w:p>
        </w:tc>
        <w:tc>
          <w:tcPr>
            <w:tcW w:w="4899" w:type="dxa"/>
            <w:gridSpan w:val="5"/>
            <w:vAlign w:val="center"/>
          </w:tcPr>
          <w:p>
            <w:pPr>
              <w:tabs>
                <w:tab w:val="left" w:pos="1440"/>
              </w:tabs>
              <w:spacing w:after="0" w:line="240" w:lineRule="atLeast"/>
              <w:outlineLvl w:val="0"/>
              <w:rPr>
                <w:rFonts w:ascii="Arial" w:hAnsi="Arial" w:cs="Arial"/>
                <w:sz w:val="21"/>
                <w:szCs w:val="21"/>
                <w:lang w:eastAsia="zh-CN"/>
              </w:rPr>
            </w:pPr>
            <w:r>
              <w:rPr>
                <w:rFonts w:hint="eastAsia" w:ascii="Arial" w:hAnsi="Arial" w:cs="宋体"/>
                <w:b/>
                <w:bCs/>
                <w:sz w:val="21"/>
                <w:szCs w:val="21"/>
                <w:lang w:eastAsia="zh-CN"/>
              </w:rPr>
              <w:t>其中实验学时：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240" w:lineRule="atLeast"/>
              <w:outlineLvl w:val="0"/>
              <w:rPr>
                <w:rFonts w:ascii="Arial" w:hAnsi="Arial" w:cs="Arial"/>
                <w:b/>
                <w:bCs/>
                <w:sz w:val="21"/>
                <w:szCs w:val="21"/>
              </w:rPr>
            </w:pPr>
            <w:r>
              <w:rPr>
                <w:rFonts w:hint="eastAsia" w:ascii="Arial" w:hAnsi="Arial" w:cs="宋体"/>
                <w:b/>
                <w:bCs/>
                <w:sz w:val="21"/>
                <w:szCs w:val="21"/>
                <w:lang w:eastAsia="zh-CN"/>
              </w:rPr>
              <w:t>先修课程：</w:t>
            </w:r>
            <w:r>
              <w:rPr>
                <w:rFonts w:ascii="Arial" w:hAnsi="Arial" w:cs="Arial"/>
                <w:b/>
                <w:bCs/>
                <w:sz w:val="21"/>
                <w:szCs w:val="21"/>
                <w:lang w:eastAsia="zh-CN"/>
              </w:rPr>
              <w:t xml:space="preserve"> </w:t>
            </w:r>
            <w:r>
              <w:rPr>
                <w:rFonts w:hint="eastAsia" w:ascii="Arial" w:hAnsi="PMingLiU" w:cs="宋体"/>
                <w:b/>
                <w:bCs/>
                <w:sz w:val="21"/>
                <w:szCs w:val="21"/>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02" w:type="dxa"/>
            <w:gridSpan w:val="5"/>
            <w:vAlign w:val="center"/>
          </w:tcPr>
          <w:p>
            <w:pPr>
              <w:tabs>
                <w:tab w:val="left" w:pos="1440"/>
              </w:tabs>
              <w:spacing w:after="0" w:line="240" w:lineRule="atLeast"/>
              <w:outlineLvl w:val="0"/>
              <w:rPr>
                <w:rFonts w:ascii="Arial" w:hAnsi="Arial" w:cs="Arial"/>
                <w:sz w:val="21"/>
                <w:szCs w:val="21"/>
              </w:rPr>
            </w:pPr>
            <w:r>
              <w:rPr>
                <w:rFonts w:hint="eastAsia" w:ascii="Arial" w:hAnsi="Arial" w:cs="宋体"/>
                <w:b/>
                <w:bCs/>
                <w:sz w:val="21"/>
                <w:szCs w:val="21"/>
                <w:lang w:eastAsia="zh-CN"/>
              </w:rPr>
              <w:t>授课时间：</w:t>
            </w:r>
            <w:r>
              <w:rPr>
                <w:rFonts w:hint="eastAsia" w:ascii="Arial" w:hAnsi="PMingLiU" w:cs="宋体"/>
                <w:b/>
                <w:bCs/>
                <w:sz w:val="21"/>
                <w:szCs w:val="21"/>
                <w:lang w:eastAsia="zh-CN"/>
              </w:rPr>
              <w:t>周一</w:t>
            </w:r>
            <w:r>
              <w:rPr>
                <w:rFonts w:ascii="Arial" w:hAnsi="Arial" w:cs="Arial"/>
                <w:b/>
                <w:bCs/>
                <w:sz w:val="21"/>
                <w:szCs w:val="21"/>
                <w:lang w:eastAsia="zh-CN"/>
              </w:rPr>
              <w:t>5-7</w:t>
            </w:r>
          </w:p>
        </w:tc>
        <w:tc>
          <w:tcPr>
            <w:tcW w:w="4899" w:type="dxa"/>
            <w:gridSpan w:val="5"/>
            <w:vAlign w:val="center"/>
          </w:tcPr>
          <w:p>
            <w:pPr>
              <w:tabs>
                <w:tab w:val="left" w:pos="1440"/>
              </w:tabs>
              <w:spacing w:after="0" w:line="240" w:lineRule="atLeast"/>
              <w:outlineLvl w:val="0"/>
              <w:rPr>
                <w:rFonts w:ascii="Arial" w:hAnsi="Arial" w:eastAsia="PMingLiU"/>
                <w:sz w:val="21"/>
                <w:szCs w:val="21"/>
                <w:lang w:eastAsia="zh-TW"/>
              </w:rPr>
            </w:pPr>
            <w:r>
              <w:rPr>
                <w:rFonts w:hint="eastAsia" w:ascii="Arial" w:hAnsi="Arial" w:cs="宋体"/>
                <w:b/>
                <w:bCs/>
                <w:sz w:val="21"/>
                <w:szCs w:val="21"/>
                <w:lang w:eastAsia="zh-CN"/>
              </w:rPr>
              <w:t>授课地点：</w:t>
            </w:r>
            <w:r>
              <w:rPr>
                <w:rFonts w:ascii="Arial" w:hAnsi="Arial" w:cs="Arial"/>
                <w:b/>
                <w:bCs/>
                <w:sz w:val="21"/>
                <w:szCs w:val="21"/>
                <w:lang w:eastAsia="zh-CN"/>
              </w:rPr>
              <w:t>6D204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240" w:lineRule="atLeast"/>
              <w:outlineLvl w:val="0"/>
              <w:rPr>
                <w:rFonts w:ascii="Arial" w:hAnsi="Arial" w:cs="Arial"/>
                <w:b/>
                <w:bCs/>
                <w:sz w:val="21"/>
                <w:szCs w:val="21"/>
              </w:rPr>
            </w:pPr>
            <w:r>
              <w:rPr>
                <w:rFonts w:hint="eastAsia" w:ascii="Arial" w:hAnsi="Arial" w:cs="宋体"/>
                <w:b/>
                <w:bCs/>
                <w:sz w:val="21"/>
                <w:szCs w:val="21"/>
                <w:lang w:eastAsia="zh-CN"/>
              </w:rPr>
              <w:t>授课对象：</w:t>
            </w:r>
            <w:r>
              <w:rPr>
                <w:rFonts w:ascii="Arial" w:hAnsi="Arial" w:cs="Arial"/>
                <w:b/>
                <w:bCs/>
                <w:sz w:val="21"/>
                <w:szCs w:val="21"/>
                <w:lang w:eastAsia="zh-CN"/>
              </w:rPr>
              <w:t xml:space="preserve"> </w:t>
            </w:r>
            <w:r>
              <w:rPr>
                <w:rFonts w:hint="eastAsia" w:ascii="PMingLiU" w:hAnsi="PMingLiU" w:cs="宋体"/>
                <w:b/>
                <w:bCs/>
                <w:sz w:val="21"/>
                <w:szCs w:val="21"/>
                <w:lang w:eastAsia="zh-CN"/>
              </w:rPr>
              <w:t>大一</w:t>
            </w:r>
            <w:r>
              <w:rPr>
                <w:rFonts w:ascii="PMingLiU" w:hAnsi="PMingLiU" w:cs="PMingLiU"/>
                <w:b/>
                <w:bCs/>
                <w:sz w:val="21"/>
                <w:szCs w:val="21"/>
                <w:lang w:eastAsia="zh-CN"/>
              </w:rPr>
              <w:t>17</w:t>
            </w:r>
            <w:r>
              <w:rPr>
                <w:rFonts w:hint="eastAsia" w:ascii="PMingLiU" w:hAnsi="PMingLiU" w:cs="宋体"/>
                <w:b/>
                <w:bCs/>
                <w:sz w:val="21"/>
                <w:szCs w:val="21"/>
                <w:lang w:eastAsia="zh-CN"/>
              </w:rPr>
              <w:t>文产管理专业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240" w:lineRule="atLeast"/>
              <w:outlineLvl w:val="0"/>
              <w:rPr>
                <w:rFonts w:ascii="Arial" w:hAnsi="Arial" w:cs="Arial"/>
                <w:sz w:val="21"/>
                <w:szCs w:val="21"/>
              </w:rPr>
            </w:pPr>
            <w:r>
              <w:rPr>
                <w:rFonts w:hint="eastAsia" w:ascii="Arial" w:hAnsi="Arial" w:cs="宋体"/>
                <w:b/>
                <w:bCs/>
                <w:sz w:val="21"/>
                <w:szCs w:val="21"/>
                <w:lang w:eastAsia="zh-CN"/>
              </w:rPr>
              <w:t>开课院系：</w:t>
            </w:r>
            <w:r>
              <w:rPr>
                <w:rFonts w:hint="eastAsia" w:ascii="PMingLiU" w:hAnsi="PMingLiU" w:cs="宋体"/>
                <w:b/>
                <w:bCs/>
                <w:sz w:val="21"/>
                <w:szCs w:val="21"/>
                <w:lang w:eastAsia="zh-CN"/>
              </w:rPr>
              <w:t>文学与传媒学院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240" w:lineRule="atLeast"/>
              <w:outlineLvl w:val="0"/>
              <w:rPr>
                <w:rFonts w:ascii="Arial" w:hAnsi="Arial" w:cs="Arial"/>
                <w:sz w:val="21"/>
                <w:szCs w:val="21"/>
                <w:lang w:eastAsia="zh-CN"/>
              </w:rPr>
            </w:pPr>
            <w:r>
              <w:rPr>
                <w:rFonts w:hint="eastAsia" w:ascii="Arial" w:hAnsi="Arial" w:cs="宋体"/>
                <w:b/>
                <w:bCs/>
                <w:sz w:val="21"/>
                <w:szCs w:val="21"/>
                <w:lang w:eastAsia="zh-CN"/>
              </w:rPr>
              <w:t>任课教师姓名</w:t>
            </w:r>
            <w:r>
              <w:rPr>
                <w:rFonts w:ascii="Arial" w:hAnsi="Arial" w:cs="Arial"/>
                <w:b/>
                <w:bCs/>
                <w:sz w:val="21"/>
                <w:szCs w:val="21"/>
                <w:lang w:eastAsia="zh-CN"/>
              </w:rPr>
              <w:t>/</w:t>
            </w:r>
            <w:r>
              <w:rPr>
                <w:rFonts w:hint="eastAsia" w:ascii="Arial" w:hAnsi="Arial" w:cs="宋体"/>
                <w:b/>
                <w:bCs/>
                <w:sz w:val="21"/>
                <w:szCs w:val="21"/>
                <w:lang w:eastAsia="zh-CN"/>
              </w:rPr>
              <w:t>职称：</w:t>
            </w:r>
            <w:r>
              <w:rPr>
                <w:rFonts w:hint="eastAsia" w:ascii="PMingLiU" w:hAnsi="PMingLiU" w:cs="宋体"/>
                <w:b/>
                <w:bCs/>
                <w:sz w:val="21"/>
                <w:szCs w:val="21"/>
                <w:lang w:eastAsia="zh-CN"/>
              </w:rPr>
              <w:t>朱文惠</w:t>
            </w:r>
            <w:r>
              <w:rPr>
                <w:rFonts w:ascii="PMingLiU" w:hAnsi="PMingLiU" w:cs="PMingLiU"/>
                <w:b/>
                <w:bCs/>
                <w:sz w:val="21"/>
                <w:szCs w:val="21"/>
                <w:lang w:eastAsia="zh-CN"/>
              </w:rPr>
              <w:t xml:space="preserve"> / </w:t>
            </w:r>
            <w:r>
              <w:rPr>
                <w:rFonts w:hint="eastAsia" w:ascii="PMingLiU" w:hAnsi="PMingLiU" w:cs="宋体"/>
                <w:b/>
                <w:bCs/>
                <w:sz w:val="21"/>
                <w:szCs w:val="21"/>
                <w:lang w:eastAsia="zh-CN"/>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02" w:type="dxa"/>
            <w:gridSpan w:val="5"/>
            <w:vAlign w:val="center"/>
          </w:tcPr>
          <w:p>
            <w:pPr>
              <w:tabs>
                <w:tab w:val="left" w:pos="1440"/>
              </w:tabs>
              <w:spacing w:after="0" w:line="240" w:lineRule="atLeast"/>
              <w:outlineLvl w:val="0"/>
              <w:rPr>
                <w:rFonts w:ascii="Arial" w:hAnsi="Arial" w:eastAsia="PMingLiU"/>
                <w:sz w:val="21"/>
                <w:szCs w:val="21"/>
                <w:lang w:eastAsia="zh-TW"/>
              </w:rPr>
            </w:pPr>
            <w:r>
              <w:rPr>
                <w:rFonts w:hint="eastAsia" w:ascii="Arial" w:hAnsi="Arial" w:cs="宋体"/>
                <w:b/>
                <w:bCs/>
                <w:sz w:val="21"/>
                <w:szCs w:val="21"/>
                <w:lang w:eastAsia="zh-CN"/>
              </w:rPr>
              <w:t>联系电话：</w:t>
            </w:r>
            <w:r>
              <w:rPr>
                <w:rFonts w:ascii="Arial" w:hAnsi="Arial" w:cs="Arial"/>
                <w:b/>
                <w:bCs/>
                <w:sz w:val="21"/>
                <w:szCs w:val="21"/>
                <w:lang w:eastAsia="zh-CN"/>
              </w:rPr>
              <w:t>13825772543 / 638016.</w:t>
            </w:r>
          </w:p>
        </w:tc>
        <w:tc>
          <w:tcPr>
            <w:tcW w:w="4899" w:type="dxa"/>
            <w:gridSpan w:val="5"/>
            <w:vAlign w:val="center"/>
          </w:tcPr>
          <w:p>
            <w:pPr>
              <w:tabs>
                <w:tab w:val="left" w:pos="1440"/>
              </w:tabs>
              <w:spacing w:after="0" w:line="240" w:lineRule="atLeast"/>
              <w:outlineLvl w:val="0"/>
              <w:rPr>
                <w:rFonts w:ascii="Arial" w:hAnsi="Arial" w:eastAsia="PMingLiU"/>
                <w:sz w:val="21"/>
                <w:szCs w:val="21"/>
                <w:lang w:eastAsia="zh-TW"/>
              </w:rPr>
            </w:pPr>
            <w:r>
              <w:rPr>
                <w:rFonts w:ascii="Arial" w:hAnsi="Arial" w:cs="Arial"/>
                <w:b/>
                <w:bCs/>
                <w:sz w:val="21"/>
                <w:szCs w:val="21"/>
                <w:lang w:eastAsia="zh-CN"/>
              </w:rPr>
              <w:t>Email: karmatendar@yahoo.com.tw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240" w:lineRule="atLeast"/>
              <w:outlineLvl w:val="0"/>
              <w:rPr>
                <w:rFonts w:ascii="Arial" w:hAnsi="Arial" w:eastAsia="PMingLiU"/>
                <w:sz w:val="21"/>
                <w:szCs w:val="21"/>
                <w:lang w:eastAsia="zh-TW"/>
              </w:rPr>
            </w:pPr>
            <w:r>
              <w:rPr>
                <w:rFonts w:hint="eastAsia" w:ascii="Arial" w:hAnsi="Arial" w:cs="宋体"/>
                <w:b/>
                <w:bCs/>
                <w:sz w:val="21"/>
                <w:szCs w:val="21"/>
                <w:lang w:eastAsia="zh-CN"/>
              </w:rPr>
              <w:t>答疑时间、地点与方式：微信、短号联系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240" w:lineRule="atLeast"/>
              <w:outlineLvl w:val="0"/>
              <w:rPr>
                <w:rFonts w:ascii="Arial" w:hAnsi="Arial" w:cs="Arial"/>
                <w:b/>
                <w:bCs/>
                <w:sz w:val="21"/>
                <w:szCs w:val="21"/>
                <w:lang w:eastAsia="zh-CN"/>
              </w:rPr>
            </w:pPr>
            <w:r>
              <w:rPr>
                <w:rFonts w:hint="eastAsia" w:ascii="Arial" w:hAnsi="Arial" w:cs="宋体"/>
                <w:b/>
                <w:bCs/>
                <w:sz w:val="21"/>
                <w:szCs w:val="21"/>
                <w:lang w:eastAsia="zh-CN"/>
              </w:rPr>
              <w:t>课程考核方式：</w:t>
            </w:r>
            <w:r>
              <w:rPr>
                <w:rFonts w:hint="eastAsia" w:ascii="Arial" w:hAnsi="Arial" w:cs="宋体"/>
                <w:sz w:val="21"/>
                <w:szCs w:val="21"/>
                <w:lang w:eastAsia="zh-CN"/>
              </w:rPr>
              <w:t>开卷</w:t>
            </w:r>
            <w:r>
              <w:rPr>
                <w:rFonts w:hint="eastAsia" w:ascii="宋体" w:hAnsi="宋体" w:cs="宋体"/>
                <w:b/>
                <w:bCs/>
                <w:sz w:val="21"/>
                <w:szCs w:val="21"/>
                <w:lang w:eastAsia="zh-CN"/>
              </w:rPr>
              <w:t>（</w:t>
            </w:r>
            <w:r>
              <w:rPr>
                <w:rFonts w:hint="eastAsia" w:ascii="PMingLiU" w:hAnsi="PMingLiU" w:cs="宋体"/>
                <w:b/>
                <w:bCs/>
                <w:sz w:val="21"/>
                <w:szCs w:val="21"/>
                <w:lang w:eastAsia="zh-CN"/>
              </w:rPr>
              <w:t>※</w:t>
            </w:r>
            <w:r>
              <w:rPr>
                <w:rFonts w:hint="eastAsia" w:ascii="Arial" w:hAnsi="Arial" w:cs="宋体"/>
                <w:b/>
                <w:bCs/>
                <w:sz w:val="21"/>
                <w:szCs w:val="21"/>
                <w:lang w:eastAsia="zh-CN"/>
              </w:rPr>
              <w:t>）</w:t>
            </w:r>
            <w:r>
              <w:rPr>
                <w:rFonts w:ascii="Arial" w:hAnsi="Arial" w:cs="Arial"/>
                <w:sz w:val="21"/>
                <w:szCs w:val="21"/>
                <w:lang w:eastAsia="zh-CN"/>
              </w:rPr>
              <w:t xml:space="preserve">     </w:t>
            </w:r>
            <w:r>
              <w:rPr>
                <w:rFonts w:hint="eastAsia" w:ascii="Arial" w:hAnsi="Arial" w:cs="宋体"/>
                <w:sz w:val="21"/>
                <w:szCs w:val="21"/>
                <w:lang w:eastAsia="zh-CN"/>
              </w:rPr>
              <w:t>闭卷</w:t>
            </w:r>
            <w:r>
              <w:rPr>
                <w:rFonts w:hint="eastAsia" w:ascii="Arial" w:hAnsi="Arial" w:cs="宋体"/>
                <w:b/>
                <w:bCs/>
                <w:sz w:val="21"/>
                <w:szCs w:val="21"/>
                <w:lang w:eastAsia="zh-CN"/>
              </w:rPr>
              <w:t>（</w:t>
            </w:r>
            <w:r>
              <w:rPr>
                <w:rFonts w:ascii="Arial" w:hAnsi="Arial" w:cs="Arial"/>
                <w:b/>
                <w:bCs/>
                <w:sz w:val="21"/>
                <w:szCs w:val="21"/>
                <w:lang w:eastAsia="zh-CN"/>
              </w:rPr>
              <w:t xml:space="preserve">  </w:t>
            </w:r>
            <w:r>
              <w:rPr>
                <w:rFonts w:hint="eastAsia" w:ascii="Arial" w:hAnsi="Arial" w:cs="宋体"/>
                <w:b/>
                <w:bCs/>
                <w:sz w:val="21"/>
                <w:szCs w:val="21"/>
                <w:lang w:eastAsia="zh-CN"/>
              </w:rPr>
              <w:t>）</w:t>
            </w:r>
            <w:r>
              <w:rPr>
                <w:rFonts w:ascii="Arial" w:hAnsi="Arial" w:cs="Arial"/>
                <w:b/>
                <w:bCs/>
                <w:sz w:val="21"/>
                <w:szCs w:val="21"/>
                <w:lang w:eastAsia="zh-CN"/>
              </w:rPr>
              <w:t xml:space="preserve">   </w:t>
            </w:r>
            <w:r>
              <w:rPr>
                <w:rFonts w:hint="eastAsia" w:ascii="Arial" w:hAnsi="Arial" w:cs="宋体"/>
                <w:sz w:val="21"/>
                <w:szCs w:val="21"/>
                <w:lang w:eastAsia="zh-CN"/>
              </w:rPr>
              <w:t>课程论文</w:t>
            </w:r>
            <w:r>
              <w:rPr>
                <w:rFonts w:hint="eastAsia" w:ascii="Arial" w:hAnsi="Arial" w:cs="宋体"/>
                <w:b/>
                <w:bCs/>
                <w:sz w:val="21"/>
                <w:szCs w:val="21"/>
                <w:lang w:eastAsia="zh-CN"/>
              </w:rPr>
              <w:t>（</w:t>
            </w:r>
            <w:r>
              <w:rPr>
                <w:rFonts w:ascii="Arial" w:hAnsi="Arial" w:cs="Arial"/>
                <w:b/>
                <w:bCs/>
                <w:sz w:val="21"/>
                <w:szCs w:val="21"/>
                <w:lang w:eastAsia="zh-CN"/>
              </w:rPr>
              <w:t xml:space="preserve">  </w:t>
            </w:r>
            <w:r>
              <w:rPr>
                <w:rFonts w:hint="eastAsia" w:ascii="Arial" w:hAnsi="Arial" w:cs="宋体"/>
                <w:b/>
                <w:bCs/>
                <w:sz w:val="21"/>
                <w:szCs w:val="21"/>
                <w:lang w:eastAsia="zh-CN"/>
              </w:rPr>
              <w:t>）</w:t>
            </w:r>
            <w:r>
              <w:rPr>
                <w:rFonts w:ascii="Arial" w:hAnsi="Arial" w:cs="Arial"/>
                <w:b/>
                <w:bCs/>
                <w:sz w:val="21"/>
                <w:szCs w:val="21"/>
                <w:lang w:eastAsia="zh-CN"/>
              </w:rPr>
              <w:t xml:space="preserve">   </w:t>
            </w:r>
            <w:r>
              <w:rPr>
                <w:rFonts w:hint="eastAsia" w:ascii="Arial" w:hAnsi="Arial" w:cs="宋体"/>
                <w:sz w:val="21"/>
                <w:szCs w:val="21"/>
                <w:lang w:eastAsia="zh-CN"/>
              </w:rPr>
              <w:t>其它</w:t>
            </w:r>
            <w:r>
              <w:rPr>
                <w:rFonts w:hint="eastAsia" w:ascii="Arial" w:hAnsi="Arial" w:cs="宋体"/>
                <w:b/>
                <w:bCs/>
                <w:sz w:val="21"/>
                <w:szCs w:val="21"/>
                <w:lang w:eastAsia="zh-CN"/>
              </w:rPr>
              <w:t>（</w:t>
            </w:r>
            <w:r>
              <w:rPr>
                <w:rFonts w:ascii="Arial" w:hAnsi="Arial" w:cs="Arial"/>
                <w:b/>
                <w:bCs/>
                <w:sz w:val="21"/>
                <w:szCs w:val="21"/>
                <w:lang w:eastAsia="zh-CN"/>
              </w:rPr>
              <w:t xml:space="preserve">  </w:t>
            </w:r>
            <w:r>
              <w:rPr>
                <w:rFonts w:hint="eastAsia" w:ascii="Arial" w:hAnsi="Arial" w:cs="宋体"/>
                <w:b/>
                <w:bCs/>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rPr>
                <w:rFonts w:ascii="Arial" w:hAnsi="Arial" w:eastAsia="PMingLiU"/>
                <w:b/>
                <w:bCs/>
                <w:sz w:val="21"/>
                <w:szCs w:val="21"/>
                <w:lang w:eastAsia="zh-TW"/>
              </w:rPr>
            </w:pPr>
            <w:r>
              <w:rPr>
                <w:rFonts w:hint="eastAsia" w:ascii="Arial" w:hAnsi="Arial" w:cs="宋体"/>
                <w:b/>
                <w:bCs/>
                <w:sz w:val="21"/>
                <w:szCs w:val="21"/>
                <w:lang w:eastAsia="zh-CN"/>
              </w:rPr>
              <w:t>使用教材：</w:t>
            </w:r>
          </w:p>
          <w:p>
            <w:pPr>
              <w:rPr>
                <w:rFonts w:ascii="Arial" w:hAnsi="Arial" w:eastAsia="PMingLiU"/>
                <w:sz w:val="22"/>
                <w:szCs w:val="22"/>
                <w:lang w:eastAsia="zh-CN"/>
              </w:rPr>
            </w:pPr>
            <w:r>
              <w:rPr>
                <w:rFonts w:ascii="Arial" w:hAnsi="Arial" w:cs="Arial"/>
                <w:sz w:val="22"/>
                <w:szCs w:val="22"/>
                <w:lang w:eastAsia="zh-CN"/>
              </w:rPr>
              <w:t xml:space="preserve">Hesmondhalgh, David (2006) </w:t>
            </w:r>
            <w:r>
              <w:rPr>
                <w:rFonts w:hint="eastAsia" w:ascii="Arial" w:hAnsi="Arial" w:cs="宋体"/>
                <w:sz w:val="22"/>
                <w:szCs w:val="22"/>
                <w:lang w:eastAsia="zh-CN"/>
              </w:rPr>
              <w:t>文化产业</w:t>
            </w:r>
            <w:r>
              <w:rPr>
                <w:rFonts w:ascii="Arial" w:hAnsi="Arial" w:cs="Arial"/>
                <w:sz w:val="22"/>
                <w:szCs w:val="22"/>
                <w:lang w:eastAsia="zh-CN"/>
              </w:rPr>
              <w:t>(</w:t>
            </w:r>
            <w:r>
              <w:rPr>
                <w:rFonts w:hint="eastAsia" w:ascii="Arial" w:hAnsi="Arial" w:cs="宋体"/>
                <w:sz w:val="22"/>
                <w:szCs w:val="22"/>
                <w:lang w:eastAsia="zh-CN"/>
              </w:rPr>
              <w:t>廖佩君译</w:t>
            </w:r>
            <w:r>
              <w:rPr>
                <w:rFonts w:ascii="Arial" w:hAnsi="Arial" w:cs="Arial"/>
                <w:sz w:val="22"/>
                <w:szCs w:val="22"/>
                <w:lang w:eastAsia="zh-CN"/>
              </w:rPr>
              <w:t>)</w:t>
            </w:r>
            <w:r>
              <w:rPr>
                <w:rFonts w:hint="eastAsia" w:ascii="Arial" w:hAnsi="Arial" w:cs="宋体"/>
                <w:sz w:val="22"/>
                <w:szCs w:val="22"/>
                <w:lang w:eastAsia="zh-CN"/>
              </w:rPr>
              <w:t>。台北市</w:t>
            </w:r>
            <w:r>
              <w:rPr>
                <w:rFonts w:ascii="Arial" w:hAnsi="Arial" w:cs="Arial"/>
                <w:sz w:val="22"/>
                <w:szCs w:val="22"/>
                <w:lang w:eastAsia="zh-CN"/>
              </w:rPr>
              <w:t>:</w:t>
            </w:r>
            <w:r>
              <w:rPr>
                <w:rFonts w:hint="eastAsia" w:ascii="Arial" w:hAnsi="Arial" w:cs="宋体"/>
                <w:sz w:val="22"/>
                <w:szCs w:val="22"/>
                <w:lang w:eastAsia="zh-CN"/>
              </w:rPr>
              <w:t>韦伯文化。</w:t>
            </w:r>
          </w:p>
          <w:p>
            <w:pPr>
              <w:rPr>
                <w:rFonts w:ascii="Arial" w:hAnsi="Arial" w:eastAsia="PMingLiU"/>
                <w:sz w:val="22"/>
                <w:szCs w:val="22"/>
                <w:lang w:eastAsia="zh-CN"/>
              </w:rPr>
            </w:pPr>
            <w:r>
              <w:rPr>
                <w:rFonts w:ascii="Arial" w:hAnsi="Arial" w:cs="Arial"/>
                <w:sz w:val="22"/>
                <w:szCs w:val="22"/>
                <w:lang w:eastAsia="zh-CN"/>
              </w:rPr>
              <w:t xml:space="preserve">Lewis, J.(2008) </w:t>
            </w:r>
            <w:r>
              <w:rPr>
                <w:rFonts w:hint="eastAsia" w:ascii="Arial" w:hAnsi="Arial" w:cs="宋体"/>
                <w:sz w:val="22"/>
                <w:szCs w:val="22"/>
                <w:lang w:eastAsia="zh-CN"/>
              </w:rPr>
              <w:t>细说文化研究基础</w:t>
            </w:r>
            <w:r>
              <w:rPr>
                <w:rFonts w:ascii="Arial" w:hAnsi="Arial" w:cs="Arial"/>
                <w:sz w:val="22"/>
                <w:szCs w:val="22"/>
                <w:lang w:eastAsia="zh-CN"/>
              </w:rPr>
              <w:t>(</w:t>
            </w:r>
            <w:r>
              <w:rPr>
                <w:rFonts w:hint="eastAsia" w:ascii="Arial" w:hAnsi="Arial" w:cs="宋体"/>
                <w:sz w:val="22"/>
                <w:szCs w:val="22"/>
                <w:lang w:eastAsia="zh-CN"/>
              </w:rPr>
              <w:t>邱志勇、许梦芸译</w:t>
            </w:r>
            <w:r>
              <w:rPr>
                <w:rFonts w:ascii="Arial" w:hAnsi="Arial" w:cs="Arial"/>
                <w:sz w:val="22"/>
                <w:szCs w:val="22"/>
                <w:lang w:eastAsia="zh-CN"/>
              </w:rPr>
              <w:t>)</w:t>
            </w:r>
            <w:r>
              <w:rPr>
                <w:rFonts w:hint="eastAsia" w:ascii="Arial" w:hAnsi="Arial" w:cs="宋体"/>
                <w:sz w:val="22"/>
                <w:szCs w:val="22"/>
                <w:lang w:eastAsia="zh-CN"/>
              </w:rPr>
              <w:t>。台北市</w:t>
            </w:r>
            <w:r>
              <w:rPr>
                <w:rFonts w:ascii="Arial" w:hAnsi="Arial" w:cs="Arial"/>
                <w:sz w:val="22"/>
                <w:szCs w:val="22"/>
                <w:lang w:eastAsia="zh-CN"/>
              </w:rPr>
              <w:t>:</w:t>
            </w:r>
            <w:r>
              <w:rPr>
                <w:rFonts w:hint="eastAsia" w:ascii="Arial" w:hAnsi="Arial" w:cs="宋体"/>
                <w:sz w:val="22"/>
                <w:szCs w:val="22"/>
                <w:lang w:eastAsia="zh-CN"/>
              </w:rPr>
              <w:t>韦伯文化。</w:t>
            </w:r>
          </w:p>
          <w:p>
            <w:pPr>
              <w:ind w:left="31680" w:hanging="440" w:hangingChars="200"/>
              <w:rPr>
                <w:rFonts w:ascii="Arial" w:hAnsi="Arial" w:eastAsia="PMingLiU"/>
                <w:sz w:val="22"/>
                <w:szCs w:val="22"/>
                <w:lang w:eastAsia="zh-CN"/>
              </w:rPr>
            </w:pPr>
            <w:r>
              <w:rPr>
                <w:rFonts w:ascii="Arial" w:hAnsi="Arial" w:cs="Arial"/>
                <w:sz w:val="22"/>
                <w:szCs w:val="22"/>
                <w:lang w:eastAsia="zh-CN"/>
              </w:rPr>
              <w:t xml:space="preserve">Timothhy, Dallen(2014) </w:t>
            </w:r>
            <w:r>
              <w:rPr>
                <w:rFonts w:hint="eastAsia" w:ascii="Arial" w:hAnsi="Arial" w:cs="宋体"/>
                <w:sz w:val="22"/>
                <w:szCs w:val="22"/>
                <w:lang w:eastAsia="zh-CN"/>
              </w:rPr>
              <w:t>文化遗产与旅游，孙业红等译。北京：中国旅游出版社。</w:t>
            </w:r>
          </w:p>
          <w:p>
            <w:pPr>
              <w:ind w:left="31680" w:hanging="17" w:hangingChars="8"/>
              <w:rPr>
                <w:rFonts w:ascii="Arial" w:hAnsi="Arial" w:eastAsia="PMingLiU"/>
                <w:sz w:val="22"/>
                <w:szCs w:val="22"/>
                <w:lang w:eastAsia="zh-CN"/>
              </w:rPr>
            </w:pPr>
            <w:r>
              <w:rPr>
                <w:rFonts w:ascii="Arial" w:hAnsi="Arial" w:cs="Arial"/>
                <w:sz w:val="22"/>
                <w:szCs w:val="22"/>
                <w:lang w:eastAsia="zh-CN"/>
              </w:rPr>
              <w:t xml:space="preserve">Landry, Charles (2008) </w:t>
            </w:r>
            <w:r>
              <w:rPr>
                <w:rFonts w:hint="eastAsia" w:ascii="Arial" w:hAnsi="Arial" w:cs="宋体"/>
                <w:sz w:val="22"/>
                <w:szCs w:val="22"/>
                <w:lang w:eastAsia="zh-CN"/>
              </w:rPr>
              <w:t>创意城市：打造城市创意生活圈的思考技术</w:t>
            </w:r>
            <w:r>
              <w:rPr>
                <w:rFonts w:ascii="Arial" w:hAnsi="Arial" w:cs="Arial"/>
                <w:sz w:val="22"/>
                <w:szCs w:val="22"/>
                <w:lang w:eastAsia="zh-CN"/>
              </w:rPr>
              <w:t>(</w:t>
            </w:r>
            <w:r>
              <w:rPr>
                <w:rFonts w:hint="eastAsia" w:ascii="Arial" w:hAnsi="Arial" w:cs="宋体"/>
                <w:sz w:val="22"/>
                <w:szCs w:val="22"/>
                <w:lang w:eastAsia="zh-CN"/>
              </w:rPr>
              <w:t>杨幼兰译</w:t>
            </w:r>
            <w:r>
              <w:rPr>
                <w:rFonts w:ascii="Arial" w:hAnsi="Arial" w:cs="Arial"/>
                <w:sz w:val="22"/>
                <w:szCs w:val="22"/>
                <w:lang w:eastAsia="zh-CN"/>
              </w:rPr>
              <w:t>)</w:t>
            </w:r>
            <w:r>
              <w:rPr>
                <w:rFonts w:hint="eastAsia" w:ascii="Arial" w:hAnsi="Arial" w:cs="宋体"/>
                <w:sz w:val="22"/>
                <w:szCs w:val="22"/>
                <w:lang w:eastAsia="zh-CN"/>
              </w:rPr>
              <w:t>。台北市</w:t>
            </w:r>
            <w:r>
              <w:rPr>
                <w:rFonts w:ascii="Arial" w:hAnsi="Arial" w:cs="Arial"/>
                <w:sz w:val="22"/>
                <w:szCs w:val="22"/>
                <w:lang w:eastAsia="zh-CN"/>
              </w:rPr>
              <w:t>:</w:t>
            </w:r>
            <w:r>
              <w:rPr>
                <w:rFonts w:hint="eastAsia" w:ascii="Arial" w:hAnsi="Arial" w:cs="宋体"/>
                <w:sz w:val="22"/>
                <w:szCs w:val="22"/>
                <w:lang w:eastAsia="zh-CN"/>
              </w:rPr>
              <w:t>马可勃罗文化。</w:t>
            </w:r>
          </w:p>
          <w:p>
            <w:pPr>
              <w:ind w:left="22" w:leftChars="9"/>
              <w:rPr>
                <w:rFonts w:ascii="Arial" w:hAnsi="Arial" w:eastAsia="PMingLiU"/>
                <w:sz w:val="22"/>
                <w:szCs w:val="22"/>
                <w:lang w:eastAsia="zh-CN"/>
              </w:rPr>
            </w:pPr>
            <w:r>
              <w:rPr>
                <w:rFonts w:hint="eastAsia" w:ascii="Arial" w:hAnsi="Arial" w:cs="宋体"/>
                <w:sz w:val="22"/>
                <w:szCs w:val="22"/>
                <w:lang w:eastAsia="zh-CN"/>
              </w:rPr>
              <w:t>全国意向股份有限公司主编</w:t>
            </w:r>
            <w:r>
              <w:rPr>
                <w:rFonts w:ascii="Arial" w:hAnsi="Arial" w:cs="Arial"/>
                <w:sz w:val="22"/>
                <w:szCs w:val="22"/>
                <w:lang w:eastAsia="zh-CN"/>
              </w:rPr>
              <w:t xml:space="preserve"> (2007) </w:t>
            </w:r>
            <w:r>
              <w:rPr>
                <w:rFonts w:hint="eastAsia" w:ascii="Arial" w:hAnsi="Arial" w:cs="宋体"/>
                <w:sz w:val="22"/>
                <w:szCs w:val="22"/>
                <w:lang w:eastAsia="zh-CN"/>
              </w:rPr>
              <w:t>文化产业经济效能研究：我国博物馆经营效益及产值调查。台北市</w:t>
            </w:r>
            <w:r>
              <w:rPr>
                <w:rFonts w:ascii="Arial" w:hAnsi="Arial" w:cs="Arial"/>
                <w:sz w:val="22"/>
                <w:szCs w:val="22"/>
                <w:lang w:eastAsia="zh-CN"/>
              </w:rPr>
              <w:t>:</w:t>
            </w:r>
            <w:r>
              <w:rPr>
                <w:rFonts w:hint="eastAsia" w:ascii="Arial" w:hAnsi="Arial" w:cs="宋体"/>
                <w:sz w:val="22"/>
                <w:szCs w:val="22"/>
                <w:lang w:eastAsia="zh-CN"/>
              </w:rPr>
              <w:t>国立台湾博物馆。</w:t>
            </w:r>
          </w:p>
          <w:p>
            <w:pPr>
              <w:jc w:val="left"/>
              <w:rPr>
                <w:rFonts w:ascii="Arial" w:hAnsi="Arial" w:eastAsia="PMingLiU"/>
                <w:sz w:val="22"/>
                <w:szCs w:val="22"/>
                <w:lang w:eastAsia="zh-CN"/>
              </w:rPr>
            </w:pPr>
            <w:r>
              <w:rPr>
                <w:rFonts w:ascii="Arial" w:hAnsi="Arial" w:cs="Arial"/>
                <w:sz w:val="22"/>
                <w:szCs w:val="22"/>
                <w:lang w:eastAsia="zh-CN"/>
              </w:rPr>
              <w:t>Rentschler, Ruth</w:t>
            </w:r>
            <w:r>
              <w:rPr>
                <w:rFonts w:hint="eastAsia" w:ascii="Arial" w:hAnsi="Arial" w:cs="宋体"/>
                <w:sz w:val="22"/>
                <w:szCs w:val="22"/>
                <w:lang w:eastAsia="zh-CN"/>
              </w:rPr>
              <w:t>编</w:t>
            </w:r>
            <w:r>
              <w:rPr>
                <w:rFonts w:ascii="Arial" w:hAnsi="Arial" w:cs="Arial"/>
                <w:sz w:val="22"/>
                <w:szCs w:val="22"/>
                <w:lang w:eastAsia="zh-CN"/>
              </w:rPr>
              <w:t xml:space="preserve"> (2003) </w:t>
            </w:r>
            <w:r>
              <w:rPr>
                <w:rFonts w:hint="eastAsia" w:ascii="Arial" w:hAnsi="Arial" w:cs="宋体"/>
                <w:sz w:val="22"/>
                <w:szCs w:val="22"/>
                <w:lang w:eastAsia="zh-CN"/>
              </w:rPr>
              <w:t>文化新形象－艺术与娱乐管理。台北市</w:t>
            </w:r>
            <w:r>
              <w:rPr>
                <w:rFonts w:ascii="Arial" w:hAnsi="Arial" w:cs="Arial"/>
                <w:sz w:val="22"/>
                <w:szCs w:val="22"/>
                <w:lang w:eastAsia="zh-CN"/>
              </w:rPr>
              <w:t>:</w:t>
            </w:r>
            <w:r>
              <w:rPr>
                <w:rFonts w:hint="eastAsia" w:ascii="Arial" w:hAnsi="Arial" w:cs="宋体"/>
                <w:sz w:val="22"/>
                <w:szCs w:val="22"/>
                <w:lang w:eastAsia="zh-CN"/>
              </w:rPr>
              <w:t>五观艺术管理有限公司。</w:t>
            </w:r>
          </w:p>
          <w:p>
            <w:pPr>
              <w:tabs>
                <w:tab w:val="left" w:pos="1440"/>
              </w:tabs>
              <w:spacing w:after="0" w:line="240" w:lineRule="atLeast"/>
              <w:outlineLvl w:val="0"/>
              <w:rPr>
                <w:rFonts w:ascii="Arial" w:hAnsi="Arial" w:cs="Arial"/>
                <w:b/>
                <w:bCs/>
                <w:sz w:val="22"/>
                <w:szCs w:val="22"/>
                <w:lang w:eastAsia="zh-CN"/>
              </w:rPr>
            </w:pPr>
            <w:r>
              <w:rPr>
                <w:rFonts w:hint="eastAsia" w:ascii="Arial" w:hAnsi="Arial" w:cs="宋体"/>
                <w:sz w:val="22"/>
                <w:szCs w:val="22"/>
                <w:lang w:eastAsia="zh-CN"/>
              </w:rPr>
              <w:t>辛晚教等编</w:t>
            </w:r>
            <w:r>
              <w:rPr>
                <w:rFonts w:ascii="Arial" w:hAnsi="Arial" w:cs="Arial"/>
                <w:sz w:val="22"/>
                <w:szCs w:val="22"/>
                <w:lang w:eastAsia="zh-CN"/>
              </w:rPr>
              <w:t xml:space="preserve"> (2005) </w:t>
            </w:r>
            <w:r>
              <w:rPr>
                <w:rFonts w:hint="eastAsia" w:ascii="Arial" w:hAnsi="Arial" w:cs="宋体"/>
                <w:sz w:val="22"/>
                <w:szCs w:val="22"/>
                <w:lang w:eastAsia="zh-CN"/>
              </w:rPr>
              <w:t>文化生活圈与文化产业。台北市</w:t>
            </w:r>
            <w:r>
              <w:rPr>
                <w:rFonts w:ascii="Arial" w:hAnsi="Arial" w:cs="Arial"/>
                <w:sz w:val="22"/>
                <w:szCs w:val="22"/>
                <w:lang w:eastAsia="zh-CN"/>
              </w:rPr>
              <w:t>:</w:t>
            </w:r>
            <w:r>
              <w:rPr>
                <w:rFonts w:hint="eastAsia" w:ascii="Arial" w:hAnsi="Arial" w:cs="宋体"/>
                <w:sz w:val="22"/>
                <w:szCs w:val="22"/>
                <w:lang w:eastAsia="zh-CN"/>
              </w:rPr>
              <w:t>詹氏书局。</w:t>
            </w:r>
          </w:p>
          <w:p>
            <w:pPr>
              <w:tabs>
                <w:tab w:val="left" w:pos="1440"/>
              </w:tabs>
              <w:spacing w:after="0" w:line="240" w:lineRule="atLeast"/>
              <w:outlineLvl w:val="0"/>
              <w:rPr>
                <w:rFonts w:ascii="Arial" w:hAnsi="Arial" w:eastAsia="PMingLiU"/>
                <w:b/>
                <w:bCs/>
                <w:sz w:val="22"/>
                <w:szCs w:val="22"/>
                <w:lang w:eastAsia="zh-CN"/>
              </w:rPr>
            </w:pPr>
            <w:r>
              <w:rPr>
                <w:rFonts w:hint="eastAsia" w:ascii="Arial" w:hAnsi="Arial" w:cs="宋体"/>
                <w:b/>
                <w:bCs/>
                <w:sz w:val="22"/>
                <w:szCs w:val="22"/>
                <w:lang w:eastAsia="zh-CN"/>
              </w:rPr>
              <w:t>教学参考资料：</w:t>
            </w:r>
          </w:p>
          <w:p>
            <w:pPr>
              <w:rPr>
                <w:rFonts w:ascii="Arial" w:hAnsi="Arial" w:eastAsia="PMingLiU"/>
                <w:sz w:val="22"/>
                <w:szCs w:val="22"/>
                <w:lang w:eastAsia="zh-CN"/>
              </w:rPr>
            </w:pPr>
            <w:r>
              <w:rPr>
                <w:rFonts w:ascii="Arial" w:hAnsi="Arial" w:cs="Arial"/>
                <w:sz w:val="22"/>
                <w:szCs w:val="22"/>
                <w:lang w:eastAsia="zh-CN"/>
              </w:rPr>
              <w:t xml:space="preserve">Throsby, David (2003) </w:t>
            </w:r>
            <w:r>
              <w:rPr>
                <w:rFonts w:hint="eastAsia" w:ascii="Arial" w:hAnsi="Arial" w:cs="宋体"/>
                <w:sz w:val="22"/>
                <w:szCs w:val="22"/>
                <w:lang w:eastAsia="zh-CN"/>
              </w:rPr>
              <w:t>文化经济学（张维伦等译）。台北市</w:t>
            </w:r>
            <w:r>
              <w:rPr>
                <w:rFonts w:ascii="Arial" w:hAnsi="Arial" w:cs="Arial"/>
                <w:sz w:val="22"/>
                <w:szCs w:val="22"/>
                <w:lang w:eastAsia="zh-CN"/>
              </w:rPr>
              <w:t>:</w:t>
            </w:r>
            <w:r>
              <w:rPr>
                <w:rFonts w:hint="eastAsia" w:ascii="Arial" w:hAnsi="Arial" w:cs="宋体"/>
                <w:sz w:val="22"/>
                <w:szCs w:val="22"/>
                <w:lang w:eastAsia="zh-CN"/>
              </w:rPr>
              <w:t>典藏艺术家庭股份有限公司。</w:t>
            </w:r>
          </w:p>
          <w:p>
            <w:pPr>
              <w:rPr>
                <w:rFonts w:ascii="Arial" w:hAnsi="Arial" w:eastAsia="PMingLiU"/>
                <w:sz w:val="22"/>
                <w:szCs w:val="22"/>
                <w:lang w:eastAsia="zh-CN"/>
              </w:rPr>
            </w:pPr>
            <w:r>
              <w:rPr>
                <w:rFonts w:ascii="Arial" w:hAnsi="Arial" w:cs="Arial"/>
                <w:sz w:val="22"/>
                <w:szCs w:val="22"/>
                <w:lang w:eastAsia="zh-CN"/>
              </w:rPr>
              <w:t>Hesmondhalgh, David Miller,T. &amp; Yúdice,G.</w:t>
            </w:r>
            <w:r>
              <w:rPr>
                <w:rFonts w:hint="eastAsia" w:ascii="Arial" w:hAnsi="Arial" w:cs="宋体"/>
                <w:sz w:val="22"/>
                <w:szCs w:val="22"/>
                <w:lang w:eastAsia="zh-CN"/>
              </w:rPr>
              <w:t>（</w:t>
            </w:r>
            <w:r>
              <w:rPr>
                <w:rFonts w:ascii="Arial" w:hAnsi="Arial" w:cs="Arial"/>
                <w:sz w:val="22"/>
                <w:szCs w:val="22"/>
                <w:lang w:eastAsia="zh-CN"/>
              </w:rPr>
              <w:t>2006</w:t>
            </w:r>
            <w:r>
              <w:rPr>
                <w:rFonts w:hint="eastAsia" w:ascii="Arial" w:hAnsi="Arial" w:cs="宋体"/>
                <w:sz w:val="22"/>
                <w:szCs w:val="22"/>
                <w:lang w:eastAsia="zh-CN"/>
              </w:rPr>
              <w:t>）</w:t>
            </w:r>
            <w:r>
              <w:rPr>
                <w:rFonts w:ascii="Arial" w:hAnsi="Arial" w:cs="Arial"/>
                <w:sz w:val="22"/>
                <w:szCs w:val="22"/>
                <w:lang w:eastAsia="zh-CN"/>
              </w:rPr>
              <w:t xml:space="preserve"> </w:t>
            </w:r>
            <w:r>
              <w:rPr>
                <w:rFonts w:hint="eastAsia" w:ascii="Arial" w:hAnsi="Arial" w:cs="宋体"/>
                <w:sz w:val="22"/>
                <w:szCs w:val="22"/>
                <w:lang w:eastAsia="zh-CN"/>
              </w:rPr>
              <w:t>文化政策（蒋淑贞、冯建三译）。台北市</w:t>
            </w:r>
            <w:r>
              <w:rPr>
                <w:rFonts w:ascii="Arial" w:hAnsi="Arial" w:cs="Arial"/>
                <w:sz w:val="22"/>
                <w:szCs w:val="22"/>
                <w:lang w:eastAsia="zh-CN"/>
              </w:rPr>
              <w:t>:</w:t>
            </w:r>
            <w:r>
              <w:rPr>
                <w:rFonts w:hint="eastAsia" w:ascii="Arial" w:hAnsi="Arial" w:cs="宋体"/>
                <w:sz w:val="22"/>
                <w:szCs w:val="22"/>
                <w:lang w:eastAsia="zh-CN"/>
              </w:rPr>
              <w:t>巨流图书公司。</w:t>
            </w:r>
          </w:p>
          <w:p>
            <w:pPr>
              <w:rPr>
                <w:rFonts w:ascii="Arial" w:hAnsi="Arial" w:eastAsia="PMingLiU"/>
                <w:sz w:val="22"/>
                <w:szCs w:val="22"/>
                <w:lang w:eastAsia="zh-CN"/>
              </w:rPr>
            </w:pPr>
            <w:r>
              <w:rPr>
                <w:rFonts w:hint="eastAsia" w:ascii="Arial" w:hAnsi="Arial" w:cs="宋体"/>
                <w:sz w:val="22"/>
                <w:szCs w:val="22"/>
                <w:lang w:eastAsia="zh-CN"/>
              </w:rPr>
              <w:t>刘维公</w:t>
            </w:r>
            <w:r>
              <w:rPr>
                <w:rFonts w:ascii="Arial" w:hAnsi="Arial" w:cs="Arial"/>
                <w:sz w:val="22"/>
                <w:szCs w:val="22"/>
                <w:lang w:eastAsia="zh-CN"/>
              </w:rPr>
              <w:t xml:space="preserve">(2006) </w:t>
            </w:r>
            <w:r>
              <w:rPr>
                <w:rFonts w:hint="eastAsia" w:ascii="Arial" w:hAnsi="Arial" w:cs="宋体"/>
                <w:sz w:val="22"/>
                <w:szCs w:val="22"/>
                <w:lang w:eastAsia="zh-CN"/>
              </w:rPr>
              <w:t>风格社会。台北市：天下杂志股份有限公司。</w:t>
            </w:r>
          </w:p>
          <w:p>
            <w:pPr>
              <w:rPr>
                <w:rFonts w:ascii="Arial" w:hAnsi="Arial" w:eastAsia="PMingLiU"/>
                <w:sz w:val="22"/>
                <w:szCs w:val="22"/>
                <w:lang w:eastAsia="zh-CN"/>
              </w:rPr>
            </w:pPr>
            <w:r>
              <w:rPr>
                <w:rFonts w:hint="eastAsia" w:ascii="Arial" w:hAnsi="Arial" w:cs="宋体"/>
                <w:sz w:val="22"/>
                <w:szCs w:val="22"/>
                <w:lang w:eastAsia="zh-CN"/>
              </w:rPr>
              <w:t>刘维公</w:t>
            </w:r>
            <w:r>
              <w:rPr>
                <w:rFonts w:ascii="Arial" w:hAnsi="Arial" w:cs="Arial"/>
                <w:sz w:val="22"/>
                <w:szCs w:val="22"/>
                <w:lang w:eastAsia="zh-CN"/>
              </w:rPr>
              <w:t xml:space="preserve">(2009) </w:t>
            </w:r>
            <w:r>
              <w:rPr>
                <w:rFonts w:hint="eastAsia" w:ascii="Arial" w:hAnsi="Arial" w:cs="宋体"/>
                <w:sz w:val="22"/>
                <w:szCs w:val="22"/>
                <w:lang w:eastAsia="zh-CN"/>
              </w:rPr>
              <w:t>风格竞争力。台北市：天下杂志股份有限公司。</w:t>
            </w:r>
          </w:p>
          <w:p>
            <w:pPr>
              <w:rPr>
                <w:rFonts w:ascii="Arial" w:hAnsi="Arial" w:eastAsia="PMingLiU"/>
                <w:sz w:val="22"/>
                <w:szCs w:val="22"/>
                <w:lang w:eastAsia="zh-CN"/>
              </w:rPr>
            </w:pPr>
            <w:r>
              <w:rPr>
                <w:rFonts w:ascii="Arial" w:hAnsi="Arial" w:cs="Arial"/>
                <w:sz w:val="22"/>
                <w:szCs w:val="22"/>
                <w:lang w:eastAsia="zh-CN"/>
              </w:rPr>
              <w:t xml:space="preserve">Postrel, Virginia(2004) </w:t>
            </w:r>
            <w:r>
              <w:rPr>
                <w:rFonts w:hint="eastAsia" w:ascii="Arial" w:hAnsi="Arial" w:cs="宋体"/>
                <w:sz w:val="22"/>
                <w:szCs w:val="22"/>
                <w:lang w:eastAsia="zh-CN"/>
              </w:rPr>
              <w:t>风格美感经济学，关蕙群、陈悧雯译。台北市：商智文化事业股份有限公司。</w:t>
            </w:r>
          </w:p>
          <w:p>
            <w:pPr>
              <w:rPr>
                <w:rFonts w:ascii="Arial" w:hAnsi="Arial" w:eastAsia="PMingLiU"/>
                <w:sz w:val="22"/>
                <w:szCs w:val="22"/>
                <w:lang w:eastAsia="zh-CN"/>
              </w:rPr>
            </w:pPr>
            <w:r>
              <w:rPr>
                <w:rFonts w:ascii="Arial" w:hAnsi="Arial" w:cs="Arial"/>
                <w:sz w:val="22"/>
                <w:szCs w:val="22"/>
                <w:lang w:eastAsia="zh-CN"/>
              </w:rPr>
              <w:t xml:space="preserve">Ritzer, George(2001) </w:t>
            </w:r>
            <w:r>
              <w:rPr>
                <w:rFonts w:hint="eastAsia" w:ascii="Arial" w:hAnsi="Arial" w:cs="宋体"/>
                <w:sz w:val="22"/>
                <w:szCs w:val="22"/>
                <w:lang w:eastAsia="zh-CN"/>
              </w:rPr>
              <w:t>社会的麦当劳化，林佑圣、叶欣怡译。台北市：弘智文化事业有限公司。</w:t>
            </w:r>
          </w:p>
          <w:p>
            <w:pPr>
              <w:rPr>
                <w:rFonts w:ascii="Arial" w:hAnsi="Arial" w:eastAsia="PMingLiU"/>
                <w:sz w:val="22"/>
                <w:szCs w:val="22"/>
                <w:lang w:eastAsia="zh-CN"/>
              </w:rPr>
            </w:pPr>
            <w:r>
              <w:rPr>
                <w:rFonts w:hint="eastAsia" w:ascii="Arial" w:hAnsi="Arial" w:cs="宋体"/>
                <w:sz w:val="22"/>
                <w:szCs w:val="22"/>
                <w:lang w:eastAsia="zh-CN"/>
              </w:rPr>
              <w:t>李锡东</w:t>
            </w:r>
            <w:r>
              <w:rPr>
                <w:rFonts w:ascii="Arial" w:hAnsi="Arial" w:cs="Arial"/>
                <w:sz w:val="22"/>
                <w:szCs w:val="22"/>
                <w:lang w:eastAsia="zh-CN"/>
              </w:rPr>
              <w:t xml:space="preserve">(2013) </w:t>
            </w:r>
            <w:r>
              <w:rPr>
                <w:rFonts w:hint="eastAsia" w:ascii="Arial" w:hAnsi="Arial" w:cs="宋体"/>
                <w:sz w:val="22"/>
                <w:szCs w:val="22"/>
                <w:lang w:eastAsia="zh-CN"/>
              </w:rPr>
              <w:t>文化产业的营销与管理。台北市：宇河文化出版有限公司。</w:t>
            </w:r>
          </w:p>
          <w:p>
            <w:pPr>
              <w:rPr>
                <w:rFonts w:ascii="Arial" w:hAnsi="Arial" w:eastAsia="PMingLiU"/>
                <w:sz w:val="22"/>
                <w:szCs w:val="22"/>
                <w:lang w:eastAsia="zh-CN"/>
              </w:rPr>
            </w:pPr>
            <w:r>
              <w:rPr>
                <w:rFonts w:hint="eastAsia" w:ascii="Arial" w:hAnsi="Arial" w:cs="宋体"/>
                <w:sz w:val="22"/>
                <w:szCs w:val="22"/>
                <w:lang w:eastAsia="zh-CN"/>
              </w:rPr>
              <w:t>林炎旦主编</w:t>
            </w:r>
            <w:r>
              <w:rPr>
                <w:rFonts w:ascii="Arial" w:hAnsi="Arial" w:cs="Arial"/>
                <w:sz w:val="22"/>
                <w:szCs w:val="22"/>
                <w:lang w:eastAsia="zh-CN"/>
              </w:rPr>
              <w:t xml:space="preserve">(2010) </w:t>
            </w:r>
            <w:r>
              <w:rPr>
                <w:rFonts w:hint="eastAsia" w:ascii="Arial" w:hAnsi="Arial" w:cs="宋体"/>
                <w:sz w:val="22"/>
                <w:szCs w:val="22"/>
                <w:lang w:eastAsia="zh-CN"/>
              </w:rPr>
              <w:t>文化创意产业国际经典论述。台北市：师大书苑有限公司。</w:t>
            </w:r>
          </w:p>
          <w:p>
            <w:pPr>
              <w:tabs>
                <w:tab w:val="left" w:pos="1440"/>
              </w:tabs>
              <w:spacing w:after="0" w:line="240" w:lineRule="atLeast"/>
              <w:outlineLvl w:val="0"/>
              <w:rPr>
                <w:rFonts w:ascii="Arial" w:hAnsi="Arial" w:eastAsia="PMingLiU"/>
                <w:b/>
                <w:bCs/>
                <w:sz w:val="21"/>
                <w:szCs w:val="21"/>
                <w:lang w:eastAsia="zh-TW"/>
              </w:rPr>
            </w:pPr>
            <w:r>
              <w:rPr>
                <w:rFonts w:ascii="Arial" w:hAnsi="Arial" w:cs="Arial"/>
                <w:sz w:val="22"/>
                <w:szCs w:val="22"/>
                <w:lang w:eastAsia="zh-CN"/>
              </w:rPr>
              <w:t xml:space="preserve">Urry, John(2007) </w:t>
            </w:r>
            <w:r>
              <w:rPr>
                <w:rFonts w:hint="eastAsia" w:ascii="Arial" w:hAnsi="Arial" w:cs="宋体"/>
                <w:sz w:val="22"/>
                <w:szCs w:val="22"/>
                <w:lang w:eastAsia="zh-CN"/>
              </w:rPr>
              <w:t>观光客地凝视，叶浩译。台北市：书林出版有限公司。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240" w:lineRule="atLeast"/>
              <w:outlineLvl w:val="0"/>
              <w:rPr>
                <w:rFonts w:ascii="Arial" w:hAnsi="Arial" w:cs="Arial"/>
                <w:b/>
                <w:bCs/>
                <w:sz w:val="21"/>
                <w:szCs w:val="21"/>
                <w:lang w:eastAsia="zh-CN"/>
              </w:rPr>
            </w:pPr>
            <w:r>
              <w:rPr>
                <w:rFonts w:hint="eastAsia" w:ascii="Arial" w:hAnsi="Arial" w:cs="宋体"/>
                <w:b/>
                <w:bCs/>
                <w:sz w:val="21"/>
                <w:szCs w:val="21"/>
                <w:lang w:eastAsia="zh-CN"/>
              </w:rPr>
              <w:t>课程简介：</w:t>
            </w:r>
            <w:r>
              <w:rPr>
                <w:rFonts w:hint="eastAsia" w:ascii="Arial" w:hAnsi="Arial" w:cs="宋体"/>
                <w:color w:val="000000"/>
                <w:sz w:val="22"/>
                <w:szCs w:val="22"/>
                <w:lang w:eastAsia="zh-CN"/>
              </w:rPr>
              <w:t>文化产业是近卅年来欧美全球化潮流中最重要的发展趋势</w:t>
            </w:r>
            <w:r>
              <w:rPr>
                <w:rFonts w:hint="eastAsia" w:ascii="Arial" w:hAnsi="Arial" w:cs="宋体"/>
                <w:sz w:val="22"/>
                <w:szCs w:val="22"/>
                <w:lang w:eastAsia="zh-CN"/>
              </w:rPr>
              <w:t>，</w:t>
            </w:r>
            <w:r>
              <w:rPr>
                <w:rFonts w:hint="eastAsia" w:ascii="Arial" w:hAnsi="Arial" w:cs="宋体"/>
                <w:color w:val="000000"/>
                <w:sz w:val="22"/>
                <w:szCs w:val="22"/>
                <w:lang w:eastAsia="zh-CN"/>
              </w:rPr>
              <w:t>也是亚洲区域中重要的产业转型。自二战后</w:t>
            </w:r>
            <w:r>
              <w:rPr>
                <w:rFonts w:hint="eastAsia" w:ascii="Arial" w:hAnsi="Arial" w:cs="宋体"/>
                <w:sz w:val="22"/>
                <w:szCs w:val="22"/>
                <w:lang w:eastAsia="zh-CN"/>
              </w:rPr>
              <w:t>，</w:t>
            </w:r>
            <w:r>
              <w:rPr>
                <w:rFonts w:hint="eastAsia" w:ascii="Arial" w:hAnsi="Arial" w:cs="宋体"/>
                <w:color w:val="000000"/>
                <w:sz w:val="22"/>
                <w:szCs w:val="22"/>
                <w:lang w:eastAsia="zh-CN"/>
              </w:rPr>
              <w:t>文化产业便已经成为欧美资本主义社会扩张与国族复苏重要的发展，以文化为主体的商品开始被当成工业产品般地进行大量制造的成果。近廿年来文化产业活动最大变化则是如何创意与科技作为革新因素加入生产活动，以产生附加经济利益价值</w:t>
            </w:r>
            <w:r>
              <w:rPr>
                <w:rFonts w:hint="eastAsia" w:ascii="Arial" w:hAnsi="Arial" w:cs="宋体"/>
                <w:sz w:val="22"/>
                <w:szCs w:val="22"/>
                <w:lang w:eastAsia="zh-CN"/>
              </w:rPr>
              <w:t>，</w:t>
            </w:r>
            <w:r>
              <w:rPr>
                <w:rFonts w:hint="eastAsia" w:ascii="Arial" w:hAnsi="Arial" w:cs="宋体"/>
                <w:color w:val="000000"/>
                <w:sz w:val="22"/>
                <w:szCs w:val="22"/>
                <w:lang w:eastAsia="zh-CN"/>
              </w:rPr>
              <w:t>扩张市场消费的规模</w:t>
            </w:r>
            <w:r>
              <w:rPr>
                <w:rFonts w:hint="eastAsia" w:ascii="Arial" w:hAnsi="Arial" w:cs="宋体"/>
                <w:sz w:val="22"/>
                <w:szCs w:val="22"/>
                <w:lang w:eastAsia="zh-CN"/>
              </w:rPr>
              <w:t>，</w:t>
            </w:r>
            <w:r>
              <w:rPr>
                <w:rFonts w:hint="eastAsia" w:ascii="Arial" w:hAnsi="Arial" w:cs="宋体"/>
                <w:color w:val="000000"/>
                <w:sz w:val="22"/>
                <w:szCs w:val="22"/>
                <w:lang w:eastAsia="zh-CN"/>
              </w:rPr>
              <w:t>并依此累积利润。空间</w:t>
            </w:r>
            <w:r>
              <w:rPr>
                <w:rFonts w:hint="eastAsia" w:ascii="Arial" w:hAnsi="Arial" w:cs="宋体"/>
                <w:sz w:val="22"/>
                <w:szCs w:val="22"/>
                <w:lang w:eastAsia="zh-CN"/>
              </w:rPr>
              <w:t>，</w:t>
            </w:r>
            <w:r>
              <w:rPr>
                <w:rFonts w:hint="eastAsia" w:ascii="Arial" w:hAnsi="Arial" w:cs="宋体"/>
                <w:color w:val="000000"/>
                <w:sz w:val="22"/>
                <w:szCs w:val="22"/>
                <w:lang w:eastAsia="zh-CN"/>
              </w:rPr>
              <w:t>小区和环境更是提供综合竞争优势的重要因素。当代在全球化，区域经济转型，文化产业变迁及人文环境创新等综合发展趋势，提供基本脉络与背景知识，协助理解当今与文化产业相关的社会文化现象，掌握议题，政策与未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156" w:type="dxa"/>
            <w:gridSpan w:val="6"/>
          </w:tcPr>
          <w:p>
            <w:pPr>
              <w:tabs>
                <w:tab w:val="left" w:pos="1440"/>
              </w:tabs>
              <w:spacing w:after="0" w:line="240" w:lineRule="atLeast"/>
              <w:ind w:firstLine="442" w:firstLineChars="200"/>
              <w:outlineLvl w:val="0"/>
              <w:rPr>
                <w:rFonts w:ascii="Arial" w:hAnsi="Arial" w:cs="Arial"/>
                <w:b/>
                <w:bCs/>
                <w:sz w:val="22"/>
                <w:szCs w:val="22"/>
                <w:lang w:eastAsia="zh-CN"/>
              </w:rPr>
            </w:pPr>
            <w:r>
              <w:rPr>
                <w:rFonts w:hint="eastAsia" w:ascii="Arial" w:hAnsi="Arial" w:cs="宋体"/>
                <w:b/>
                <w:bCs/>
                <w:sz w:val="22"/>
                <w:szCs w:val="22"/>
                <w:lang w:eastAsia="zh-CN"/>
              </w:rPr>
              <w:t>课程教学目标</w:t>
            </w:r>
          </w:p>
          <w:p>
            <w:pPr>
              <w:pStyle w:val="2"/>
              <w:rPr>
                <w:rFonts w:ascii="Arial" w:hAnsi="Arial" w:eastAsia="DFKai-SB" w:cs="Times New Roman"/>
                <w:sz w:val="22"/>
                <w:szCs w:val="22"/>
                <w:lang w:eastAsia="zh-TW"/>
              </w:rPr>
            </w:pPr>
            <w:r>
              <w:rPr>
                <w:rFonts w:ascii="Arial" w:hAnsi="Arial" w:cs="Arial"/>
                <w:sz w:val="22"/>
                <w:szCs w:val="22"/>
              </w:rPr>
              <w:t>1</w:t>
            </w:r>
            <w:r>
              <w:rPr>
                <w:rFonts w:hint="eastAsia" w:ascii="Arial" w:hAnsi="Arial"/>
                <w:sz w:val="22"/>
                <w:szCs w:val="22"/>
              </w:rPr>
              <w:t>、知识与技能目标：本课程以稳固文化产业专题的学术立论基础，建构国家文官考试职缺应考数据库，以及开拓未来深入国内外大学文化产业管理硕博士班相关研究所高等教育为愿景。</w:t>
            </w:r>
            <w:r>
              <w:rPr>
                <w:rFonts w:ascii="Arial" w:hAnsi="Arial" w:eastAsia="DFKai-SB" w:cs="Arial"/>
                <w:sz w:val="22"/>
                <w:szCs w:val="22"/>
              </w:rPr>
              <w:t xml:space="preserve"> </w:t>
            </w:r>
          </w:p>
          <w:p>
            <w:pPr>
              <w:pStyle w:val="2"/>
              <w:rPr>
                <w:rFonts w:ascii="Arial" w:hAnsi="Arial" w:eastAsia="PMingLiU" w:cs="Times New Roman"/>
                <w:sz w:val="22"/>
                <w:szCs w:val="22"/>
                <w:lang w:eastAsia="zh-TW"/>
              </w:rPr>
            </w:pPr>
            <w:r>
              <w:rPr>
                <w:rFonts w:ascii="Arial" w:hAnsi="Arial" w:cs="Arial"/>
                <w:sz w:val="22"/>
                <w:szCs w:val="22"/>
              </w:rPr>
              <w:t>2</w:t>
            </w:r>
            <w:r>
              <w:rPr>
                <w:rFonts w:hint="eastAsia" w:ascii="Arial" w:hAnsi="Arial"/>
                <w:sz w:val="22"/>
                <w:szCs w:val="22"/>
              </w:rPr>
              <w:t>、过程与方法目标：文化研究理论及其文献为本学门立论基础，搭配国际文化产业经营实例评估及检讨，回顾在文化全球化过程中，回归在地化的趋势分析。</w:t>
            </w:r>
          </w:p>
          <w:p>
            <w:pPr>
              <w:rPr>
                <w:rFonts w:ascii="Arial" w:hAnsi="Arial" w:eastAsia="PMingLiU"/>
                <w:sz w:val="22"/>
                <w:szCs w:val="22"/>
                <w:lang w:eastAsia="zh-TW"/>
              </w:rPr>
            </w:pPr>
            <w:r>
              <w:rPr>
                <w:rFonts w:ascii="Arial" w:hAnsi="Arial" w:cs="Arial"/>
                <w:sz w:val="22"/>
                <w:szCs w:val="22"/>
                <w:lang w:eastAsia="zh-CN"/>
              </w:rPr>
              <w:t>3</w:t>
            </w:r>
            <w:r>
              <w:rPr>
                <w:rFonts w:hint="eastAsia" w:ascii="Arial" w:hAnsi="Arial" w:cs="宋体"/>
                <w:sz w:val="22"/>
                <w:szCs w:val="22"/>
                <w:lang w:eastAsia="zh-CN"/>
              </w:rPr>
              <w:t>、情感、态度与价值观发展目标：比较艺术美学与城乡发展、文化观光市场交集的居民、观光客的多元体验。</w:t>
            </w:r>
          </w:p>
        </w:tc>
        <w:tc>
          <w:tcPr>
            <w:tcW w:w="3245" w:type="dxa"/>
            <w:gridSpan w:val="4"/>
          </w:tcPr>
          <w:p>
            <w:pPr>
              <w:tabs>
                <w:tab w:val="left" w:pos="1440"/>
              </w:tabs>
              <w:spacing w:after="0" w:line="240" w:lineRule="atLeast"/>
              <w:outlineLvl w:val="0"/>
              <w:rPr>
                <w:rFonts w:ascii="Arial" w:hAnsi="Arial" w:cs="Arial"/>
                <w:b/>
                <w:bCs/>
                <w:sz w:val="21"/>
                <w:szCs w:val="21"/>
                <w:lang w:eastAsia="zh-CN"/>
              </w:rPr>
            </w:pPr>
            <w:r>
              <w:rPr>
                <w:rFonts w:hint="eastAsia" w:ascii="Arial" w:hAnsi="Arial" w:cs="宋体"/>
                <w:b/>
                <w:bCs/>
                <w:sz w:val="21"/>
                <w:szCs w:val="21"/>
                <w:lang w:eastAsia="zh-CN"/>
              </w:rPr>
              <w:t>本课程与学生核心能力培养之间的关联</w:t>
            </w:r>
            <w:r>
              <w:rPr>
                <w:rFonts w:ascii="Arial" w:hAnsi="Arial" w:cs="Arial"/>
                <w:b/>
                <w:bCs/>
                <w:sz w:val="21"/>
                <w:szCs w:val="21"/>
                <w:lang w:eastAsia="zh-CN"/>
              </w:rPr>
              <w:t>(</w:t>
            </w:r>
            <w:r>
              <w:rPr>
                <w:rFonts w:hint="eastAsia" w:ascii="Arial" w:hAnsi="Arial" w:cs="宋体"/>
                <w:b/>
                <w:bCs/>
                <w:sz w:val="21"/>
                <w:szCs w:val="21"/>
                <w:lang w:eastAsia="zh-CN"/>
              </w:rPr>
              <w:t>授课对象为理工科专业学生的课程填写此栏）：</w:t>
            </w:r>
          </w:p>
          <w:p>
            <w:pPr>
              <w:tabs>
                <w:tab w:val="left" w:pos="1440"/>
              </w:tabs>
              <w:spacing w:after="0" w:line="240" w:lineRule="atLeast"/>
              <w:outlineLvl w:val="0"/>
              <w:rPr>
                <w:rFonts w:ascii="Arial" w:hAnsi="Arial" w:cs="Arial"/>
                <w:b/>
                <w:bCs/>
                <w:sz w:val="21"/>
                <w:szCs w:val="21"/>
                <w:lang w:eastAsia="zh-CN"/>
              </w:rPr>
            </w:pPr>
            <w:r>
              <w:rPr>
                <w:rFonts w:hint="eastAsia" w:ascii="Arial" w:hAnsi="Arial" w:cs="宋体"/>
                <w:b/>
                <w:bCs/>
                <w:sz w:val="21"/>
                <w:szCs w:val="21"/>
                <w:lang w:eastAsia="zh-CN"/>
              </w:rPr>
              <w:t>□核心能力</w:t>
            </w:r>
            <w:r>
              <w:rPr>
                <w:rFonts w:ascii="Arial" w:hAnsi="Arial" w:cs="Arial"/>
                <w:b/>
                <w:bCs/>
                <w:sz w:val="21"/>
                <w:szCs w:val="21"/>
                <w:lang w:eastAsia="zh-CN"/>
              </w:rPr>
              <w:t xml:space="preserve">1. </w:t>
            </w:r>
          </w:p>
          <w:p>
            <w:pPr>
              <w:tabs>
                <w:tab w:val="left" w:pos="1440"/>
              </w:tabs>
              <w:spacing w:after="0" w:line="240" w:lineRule="atLeast"/>
              <w:outlineLvl w:val="0"/>
              <w:rPr>
                <w:rFonts w:ascii="Arial" w:hAnsi="Arial" w:cs="Arial"/>
                <w:b/>
                <w:bCs/>
                <w:sz w:val="21"/>
                <w:szCs w:val="21"/>
                <w:lang w:eastAsia="zh-CN"/>
              </w:rPr>
            </w:pPr>
            <w:r>
              <w:rPr>
                <w:rFonts w:hint="eastAsia" w:ascii="Arial" w:hAnsi="Arial" w:cs="宋体"/>
                <w:b/>
                <w:bCs/>
                <w:sz w:val="21"/>
                <w:szCs w:val="21"/>
                <w:lang w:eastAsia="zh-CN"/>
              </w:rPr>
              <w:t>□核心能力</w:t>
            </w:r>
            <w:r>
              <w:rPr>
                <w:rFonts w:ascii="Arial" w:hAnsi="Arial" w:cs="Arial"/>
                <w:b/>
                <w:bCs/>
                <w:sz w:val="21"/>
                <w:szCs w:val="21"/>
                <w:lang w:eastAsia="zh-CN"/>
              </w:rPr>
              <w:t xml:space="preserve">2. </w:t>
            </w:r>
          </w:p>
          <w:p>
            <w:pPr>
              <w:tabs>
                <w:tab w:val="left" w:pos="1440"/>
              </w:tabs>
              <w:spacing w:after="0" w:line="240" w:lineRule="atLeast"/>
              <w:outlineLvl w:val="0"/>
              <w:rPr>
                <w:rFonts w:ascii="Arial" w:hAnsi="Arial" w:cs="Arial"/>
                <w:b/>
                <w:bCs/>
                <w:sz w:val="21"/>
                <w:szCs w:val="21"/>
                <w:lang w:eastAsia="zh-CN"/>
              </w:rPr>
            </w:pPr>
            <w:r>
              <w:rPr>
                <w:rFonts w:hint="eastAsia" w:ascii="Arial" w:hAnsi="Arial" w:cs="宋体"/>
                <w:b/>
                <w:bCs/>
                <w:sz w:val="21"/>
                <w:szCs w:val="21"/>
                <w:lang w:eastAsia="zh-CN"/>
              </w:rPr>
              <w:t>□核心能力</w:t>
            </w:r>
            <w:r>
              <w:rPr>
                <w:rFonts w:ascii="Arial" w:hAnsi="Arial" w:cs="Arial"/>
                <w:b/>
                <w:bCs/>
                <w:sz w:val="21"/>
                <w:szCs w:val="21"/>
                <w:lang w:eastAsia="zh-CN"/>
              </w:rPr>
              <w:t>3.</w:t>
            </w:r>
          </w:p>
          <w:p>
            <w:pPr>
              <w:tabs>
                <w:tab w:val="left" w:pos="1440"/>
              </w:tabs>
              <w:spacing w:after="0" w:line="240" w:lineRule="atLeast"/>
              <w:outlineLvl w:val="0"/>
              <w:rPr>
                <w:rFonts w:ascii="Arial" w:hAnsi="Arial" w:cs="Arial"/>
                <w:b/>
                <w:bCs/>
                <w:sz w:val="21"/>
                <w:szCs w:val="21"/>
                <w:lang w:eastAsia="zh-CN"/>
              </w:rPr>
            </w:pPr>
            <w:r>
              <w:rPr>
                <w:rFonts w:hint="eastAsia" w:ascii="Arial" w:hAnsi="Arial" w:cs="宋体"/>
                <w:b/>
                <w:bCs/>
                <w:sz w:val="21"/>
                <w:szCs w:val="21"/>
                <w:lang w:eastAsia="zh-CN"/>
              </w:rPr>
              <w:t>□核心能力</w:t>
            </w:r>
            <w:r>
              <w:rPr>
                <w:rFonts w:ascii="Arial" w:hAnsi="Arial" w:cs="Arial"/>
                <w:b/>
                <w:bCs/>
                <w:sz w:val="21"/>
                <w:szCs w:val="21"/>
                <w:lang w:eastAsia="zh-CN"/>
              </w:rPr>
              <w:t>4.</w:t>
            </w:r>
          </w:p>
          <w:p>
            <w:pPr>
              <w:tabs>
                <w:tab w:val="left" w:pos="1440"/>
              </w:tabs>
              <w:spacing w:after="0" w:line="240" w:lineRule="atLeast"/>
              <w:outlineLvl w:val="0"/>
              <w:rPr>
                <w:rFonts w:ascii="Arial" w:hAnsi="Arial" w:cs="Arial"/>
                <w:b/>
                <w:bCs/>
                <w:sz w:val="21"/>
                <w:szCs w:val="21"/>
                <w:lang w:eastAsia="zh-CN"/>
              </w:rPr>
            </w:pPr>
            <w:r>
              <w:rPr>
                <w:rFonts w:hint="eastAsia" w:ascii="Arial" w:hAnsi="Arial" w:cs="宋体"/>
                <w:b/>
                <w:bCs/>
                <w:sz w:val="21"/>
                <w:szCs w:val="21"/>
                <w:lang w:eastAsia="zh-CN"/>
              </w:rPr>
              <w:t>□核心能力</w:t>
            </w:r>
            <w:r>
              <w:rPr>
                <w:rFonts w:ascii="Arial" w:hAnsi="Arial" w:cs="Arial"/>
                <w:b/>
                <w:bCs/>
                <w:sz w:val="21"/>
                <w:szCs w:val="21"/>
                <w:lang w:eastAsia="zh-CN"/>
              </w:rPr>
              <w:t>5.</w:t>
            </w:r>
          </w:p>
          <w:p>
            <w:pPr>
              <w:tabs>
                <w:tab w:val="left" w:pos="1440"/>
              </w:tabs>
              <w:spacing w:after="0" w:line="240" w:lineRule="atLeast"/>
              <w:outlineLvl w:val="0"/>
              <w:rPr>
                <w:rFonts w:ascii="Arial" w:hAnsi="Arial" w:cs="Arial"/>
                <w:b/>
                <w:bCs/>
                <w:sz w:val="21"/>
                <w:szCs w:val="21"/>
                <w:lang w:eastAsia="zh-CN"/>
              </w:rPr>
            </w:pPr>
            <w:r>
              <w:rPr>
                <w:rFonts w:hint="eastAsia" w:ascii="Arial" w:hAnsi="Arial" w:cs="宋体"/>
                <w:b/>
                <w:bCs/>
                <w:sz w:val="21"/>
                <w:szCs w:val="21"/>
                <w:lang w:eastAsia="zh-CN"/>
              </w:rPr>
              <w:t>□核心能力</w:t>
            </w:r>
            <w:r>
              <w:rPr>
                <w:rFonts w:ascii="Arial" w:hAnsi="Arial" w:cs="Arial"/>
                <w:b/>
                <w:bCs/>
                <w:sz w:val="21"/>
                <w:szCs w:val="21"/>
                <w:lang w:eastAsia="zh-CN"/>
              </w:rPr>
              <w:t xml:space="preserve">6. </w:t>
            </w:r>
          </w:p>
          <w:p>
            <w:pPr>
              <w:tabs>
                <w:tab w:val="left" w:pos="1440"/>
              </w:tabs>
              <w:spacing w:after="0" w:line="240" w:lineRule="atLeast"/>
              <w:outlineLvl w:val="0"/>
              <w:rPr>
                <w:rFonts w:ascii="Arial" w:hAnsi="Arial" w:cs="Arial"/>
                <w:b/>
                <w:bCs/>
                <w:sz w:val="21"/>
                <w:szCs w:val="21"/>
                <w:lang w:eastAsia="zh-CN"/>
              </w:rPr>
            </w:pPr>
            <w:r>
              <w:rPr>
                <w:rFonts w:hint="eastAsia" w:ascii="Arial" w:hAnsi="Arial" w:cs="宋体"/>
                <w:b/>
                <w:bCs/>
                <w:sz w:val="21"/>
                <w:szCs w:val="21"/>
                <w:lang w:eastAsia="zh-CN"/>
              </w:rPr>
              <w:t>□核心能力</w:t>
            </w:r>
            <w:r>
              <w:rPr>
                <w:rFonts w:ascii="Arial" w:hAnsi="Arial" w:cs="Arial"/>
                <w:b/>
                <w:bCs/>
                <w:sz w:val="21"/>
                <w:szCs w:val="21"/>
                <w:lang w:eastAsia="zh-CN"/>
              </w:rPr>
              <w:t>7</w:t>
            </w:r>
            <w:r>
              <w:rPr>
                <w:rFonts w:hint="eastAsia" w:ascii="Arial" w:hAnsi="Arial" w:cs="宋体"/>
                <w:b/>
                <w:bCs/>
                <w:sz w:val="21"/>
                <w:szCs w:val="21"/>
                <w:lang w:eastAsia="zh-CN"/>
              </w:rPr>
              <w:t>．</w:t>
            </w:r>
          </w:p>
          <w:p>
            <w:pPr>
              <w:tabs>
                <w:tab w:val="left" w:pos="1440"/>
              </w:tabs>
              <w:spacing w:after="0" w:line="240" w:lineRule="atLeast"/>
              <w:outlineLvl w:val="0"/>
              <w:rPr>
                <w:rFonts w:ascii="Arial" w:hAnsi="Arial" w:cs="Arial"/>
                <w:b/>
                <w:bCs/>
                <w:sz w:val="21"/>
                <w:szCs w:val="21"/>
                <w:lang w:eastAsia="zh-CN"/>
              </w:rPr>
            </w:pPr>
            <w:r>
              <w:rPr>
                <w:rFonts w:hint="eastAsia" w:ascii="Arial" w:hAnsi="Arial" w:cs="宋体"/>
                <w:b/>
                <w:bCs/>
                <w:sz w:val="21"/>
                <w:szCs w:val="21"/>
                <w:lang w:eastAsia="zh-CN"/>
              </w:rPr>
              <w:t>□核心能力</w:t>
            </w:r>
            <w:r>
              <w:rPr>
                <w:rFonts w:ascii="Arial" w:hAnsi="Arial" w:cs="Arial"/>
                <w:b/>
                <w:bCs/>
                <w:sz w:val="21"/>
                <w:szCs w:val="21"/>
                <w:lang w:eastAsia="zh-CN"/>
              </w:rPr>
              <w:t>8</w:t>
            </w:r>
            <w:r>
              <w:rPr>
                <w:rFonts w:hint="eastAsia" w:ascii="Arial" w:hAnsi="Arial" w:cs="宋体"/>
                <w:b/>
                <w:bCs/>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240" w:lineRule="atLeast"/>
              <w:jc w:val="center"/>
              <w:outlineLvl w:val="0"/>
              <w:rPr>
                <w:rFonts w:ascii="Arial" w:hAnsi="Arial" w:cs="Arial"/>
                <w:b/>
                <w:bCs/>
                <w:sz w:val="21"/>
                <w:szCs w:val="21"/>
                <w:lang w:eastAsia="zh-CN"/>
              </w:rPr>
            </w:pPr>
            <w:r>
              <w:rPr>
                <w:rFonts w:hint="eastAsia" w:ascii="Arial" w:hAnsi="Arial" w:cs="宋体"/>
                <w:b/>
                <w:bCs/>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tcMar>
              <w:left w:w="28" w:type="dxa"/>
              <w:right w:w="28" w:type="dxa"/>
            </w:tcMar>
            <w:vAlign w:val="center"/>
          </w:tcPr>
          <w:p>
            <w:pPr>
              <w:spacing w:after="0" w:line="240" w:lineRule="atLeast"/>
              <w:jc w:val="center"/>
              <w:rPr>
                <w:rFonts w:ascii="Arial" w:hAnsi="Arial" w:cs="Arial"/>
                <w:b/>
                <w:bCs/>
                <w:sz w:val="21"/>
                <w:szCs w:val="21"/>
              </w:rPr>
            </w:pPr>
            <w:r>
              <w:rPr>
                <w:rFonts w:hint="eastAsia" w:ascii="Arial" w:hAnsi="Arial" w:cs="宋体"/>
                <w:b/>
                <w:bCs/>
                <w:sz w:val="21"/>
                <w:szCs w:val="21"/>
                <w:lang w:eastAsia="zh-CN"/>
              </w:rPr>
              <w:t>周次</w:t>
            </w:r>
          </w:p>
        </w:tc>
        <w:tc>
          <w:tcPr>
            <w:tcW w:w="1710" w:type="dxa"/>
            <w:gridSpan w:val="2"/>
            <w:tcMar>
              <w:left w:w="28" w:type="dxa"/>
              <w:right w:w="28" w:type="dxa"/>
            </w:tcMar>
            <w:vAlign w:val="center"/>
          </w:tcPr>
          <w:p>
            <w:pPr>
              <w:spacing w:after="0" w:line="240" w:lineRule="atLeast"/>
              <w:jc w:val="center"/>
              <w:rPr>
                <w:rFonts w:ascii="Arial" w:hAnsi="Arial" w:cs="Arial"/>
                <w:b/>
                <w:bCs/>
                <w:sz w:val="21"/>
                <w:szCs w:val="21"/>
              </w:rPr>
            </w:pPr>
            <w:r>
              <w:rPr>
                <w:rFonts w:hint="eastAsia" w:ascii="Arial" w:hAnsi="Arial" w:cs="宋体"/>
                <w:b/>
                <w:bCs/>
                <w:sz w:val="21"/>
                <w:szCs w:val="21"/>
                <w:lang w:eastAsia="zh-CN"/>
              </w:rPr>
              <w:t>教学主题</w:t>
            </w:r>
          </w:p>
        </w:tc>
        <w:tc>
          <w:tcPr>
            <w:tcW w:w="619" w:type="dxa"/>
            <w:tcMar>
              <w:left w:w="28" w:type="dxa"/>
              <w:right w:w="28" w:type="dxa"/>
            </w:tcMar>
            <w:vAlign w:val="center"/>
          </w:tcPr>
          <w:p>
            <w:pPr>
              <w:spacing w:after="0" w:line="240" w:lineRule="atLeast"/>
              <w:jc w:val="center"/>
              <w:rPr>
                <w:rFonts w:ascii="Arial" w:hAnsi="Arial" w:cs="Arial"/>
                <w:b/>
                <w:bCs/>
                <w:sz w:val="21"/>
                <w:szCs w:val="21"/>
              </w:rPr>
            </w:pPr>
            <w:r>
              <w:rPr>
                <w:rFonts w:hint="eastAsia" w:ascii="Arial" w:hAnsi="Arial" w:cs="宋体"/>
                <w:b/>
                <w:bCs/>
                <w:sz w:val="21"/>
                <w:szCs w:val="21"/>
                <w:lang w:eastAsia="zh-CN"/>
              </w:rPr>
              <w:t>教学时长</w:t>
            </w:r>
          </w:p>
        </w:tc>
        <w:tc>
          <w:tcPr>
            <w:tcW w:w="4734" w:type="dxa"/>
            <w:gridSpan w:val="3"/>
            <w:tcMar>
              <w:left w:w="28" w:type="dxa"/>
              <w:right w:w="28" w:type="dxa"/>
            </w:tcMar>
            <w:vAlign w:val="center"/>
          </w:tcPr>
          <w:p>
            <w:pPr>
              <w:spacing w:after="0" w:line="240" w:lineRule="atLeast"/>
              <w:jc w:val="center"/>
              <w:rPr>
                <w:rFonts w:ascii="Arial" w:hAnsi="Arial" w:cs="Arial"/>
                <w:b/>
                <w:bCs/>
                <w:sz w:val="21"/>
                <w:szCs w:val="21"/>
              </w:rPr>
            </w:pPr>
            <w:r>
              <w:rPr>
                <w:rFonts w:hint="eastAsia" w:ascii="Arial" w:hAnsi="Arial" w:cs="宋体"/>
                <w:b/>
                <w:bCs/>
                <w:sz w:val="21"/>
                <w:szCs w:val="21"/>
                <w:lang w:eastAsia="zh-CN"/>
              </w:rPr>
              <w:t>教学的重点与难点</w:t>
            </w:r>
          </w:p>
        </w:tc>
        <w:tc>
          <w:tcPr>
            <w:tcW w:w="605" w:type="dxa"/>
            <w:gridSpan w:val="2"/>
            <w:tcMar>
              <w:left w:w="28" w:type="dxa"/>
              <w:right w:w="28" w:type="dxa"/>
            </w:tcMar>
            <w:vAlign w:val="center"/>
          </w:tcPr>
          <w:p>
            <w:pPr>
              <w:spacing w:after="0" w:line="240" w:lineRule="atLeast"/>
              <w:jc w:val="center"/>
              <w:rPr>
                <w:rFonts w:ascii="Arial" w:hAnsi="Arial" w:cs="Arial"/>
                <w:b/>
                <w:bCs/>
                <w:sz w:val="21"/>
                <w:szCs w:val="21"/>
              </w:rPr>
            </w:pPr>
            <w:r>
              <w:rPr>
                <w:rFonts w:hint="eastAsia" w:ascii="Arial" w:hAnsi="Arial" w:cs="宋体"/>
                <w:b/>
                <w:bCs/>
                <w:sz w:val="21"/>
                <w:szCs w:val="21"/>
                <w:lang w:eastAsia="zh-CN"/>
              </w:rPr>
              <w:t>教学方式</w:t>
            </w:r>
          </w:p>
        </w:tc>
        <w:tc>
          <w:tcPr>
            <w:tcW w:w="1088" w:type="dxa"/>
            <w:tcMar>
              <w:left w:w="28" w:type="dxa"/>
              <w:right w:w="28" w:type="dxa"/>
            </w:tcMar>
            <w:vAlign w:val="center"/>
          </w:tcPr>
          <w:p>
            <w:pPr>
              <w:spacing w:after="0" w:line="240" w:lineRule="atLeast"/>
              <w:jc w:val="center"/>
              <w:rPr>
                <w:rFonts w:ascii="Arial" w:hAnsi="Arial" w:cs="Arial"/>
                <w:b/>
                <w:bCs/>
                <w:sz w:val="21"/>
                <w:szCs w:val="21"/>
              </w:rPr>
            </w:pPr>
            <w:r>
              <w:rPr>
                <w:rFonts w:hint="eastAsia" w:ascii="Arial" w:hAnsi="Arial" w:cs="宋体"/>
                <w:b/>
                <w:bCs/>
                <w:sz w:val="21"/>
                <w:szCs w:val="21"/>
                <w:lang w:eastAsia="zh-CN"/>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1</w:t>
            </w:r>
          </w:p>
        </w:tc>
        <w:tc>
          <w:tcPr>
            <w:tcW w:w="1710" w:type="dxa"/>
            <w:gridSpan w:val="2"/>
          </w:tcPr>
          <w:p>
            <w:pPr>
              <w:jc w:val="center"/>
              <w:rPr>
                <w:rFonts w:ascii="Arial" w:hAnsi="Arial" w:cs="Arial"/>
                <w:sz w:val="20"/>
                <w:szCs w:val="20"/>
              </w:rPr>
            </w:pPr>
            <w:r>
              <w:rPr>
                <w:rFonts w:hint="eastAsia" w:ascii="Arial" w:hAnsi="Arial" w:cs="宋体"/>
                <w:sz w:val="20"/>
                <w:szCs w:val="20"/>
                <w:lang w:eastAsia="zh-CN"/>
              </w:rPr>
              <w:t>国家的文化动机</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tcPr>
          <w:p>
            <w:pPr>
              <w:rPr>
                <w:rFonts w:ascii="Arial" w:hAnsi="Arial" w:cs="Arial"/>
                <w:sz w:val="20"/>
                <w:szCs w:val="20"/>
                <w:lang w:eastAsia="zh-TW"/>
              </w:rPr>
            </w:pPr>
            <w:r>
              <w:rPr>
                <w:rFonts w:hint="eastAsia" w:ascii="Arial" w:hAnsi="Arial" w:cs="宋体"/>
                <w:sz w:val="20"/>
                <w:szCs w:val="20"/>
                <w:lang w:eastAsia="zh-CN"/>
              </w:rPr>
              <w:t>变迁、延续、权力、创意</w:t>
            </w:r>
          </w:p>
        </w:tc>
        <w:tc>
          <w:tcPr>
            <w:tcW w:w="605" w:type="dxa"/>
            <w:gridSpan w:val="2"/>
          </w:tcPr>
          <w:p>
            <w:pPr>
              <w:rPr>
                <w:rFonts w:ascii="Arial" w:hAnsi="Arial" w:eastAsia="PMingLiU"/>
                <w:sz w:val="20"/>
                <w:szCs w:val="20"/>
                <w:lang w:eastAsia="zh-TW"/>
              </w:rPr>
            </w:pPr>
            <w:r>
              <w:rPr>
                <w:rFonts w:hint="eastAsia" w:ascii="Arial" w:hAnsi="Arial" w:cs="宋体"/>
                <w:sz w:val="20"/>
                <w:szCs w:val="20"/>
                <w:lang w:eastAsia="zh-CN"/>
              </w:rPr>
              <w:t>讲授</w:t>
            </w:r>
          </w:p>
        </w:tc>
        <w:tc>
          <w:tcPr>
            <w:tcW w:w="1088" w:type="dxa"/>
          </w:tcPr>
          <w:p>
            <w:pPr>
              <w:rPr>
                <w:rFonts w:ascii="Arial" w:hAnsi="Arial" w:cs="Arial"/>
                <w:sz w:val="20"/>
                <w:szCs w:val="20"/>
              </w:rPr>
            </w:pPr>
            <w:r>
              <w:rPr>
                <w:rFonts w:hint="eastAsia" w:ascii="Arial" w:hAnsi="Arial" w:cs="宋体"/>
                <w:color w:val="000000"/>
                <w:sz w:val="20"/>
                <w:szCs w:val="20"/>
                <w:lang w:eastAsia="zh-CN"/>
              </w:rPr>
              <w:t>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2</w:t>
            </w:r>
          </w:p>
        </w:tc>
        <w:tc>
          <w:tcPr>
            <w:tcW w:w="1710" w:type="dxa"/>
            <w:gridSpan w:val="2"/>
          </w:tcPr>
          <w:p>
            <w:pPr>
              <w:rPr>
                <w:rFonts w:ascii="Arial" w:hAnsi="Arial" w:cs="Arial"/>
                <w:sz w:val="20"/>
                <w:szCs w:val="20"/>
              </w:rPr>
            </w:pPr>
            <w:r>
              <w:rPr>
                <w:rFonts w:hint="eastAsia" w:ascii="Arial" w:hAnsi="Arial" w:cs="宋体"/>
                <w:sz w:val="20"/>
                <w:szCs w:val="20"/>
                <w:lang w:eastAsia="zh-CN"/>
              </w:rPr>
              <w:t>文化研究的范畴</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tcPr>
          <w:p>
            <w:pPr>
              <w:rPr>
                <w:rFonts w:ascii="Arial" w:hAnsi="Arial" w:cs="Arial"/>
                <w:sz w:val="20"/>
                <w:szCs w:val="20"/>
                <w:lang w:eastAsia="zh-TW"/>
              </w:rPr>
            </w:pPr>
            <w:r>
              <w:rPr>
                <w:rFonts w:hint="eastAsia" w:ascii="Arial" w:hAnsi="Arial" w:cs="宋体"/>
                <w:sz w:val="20"/>
                <w:szCs w:val="20"/>
                <w:lang w:eastAsia="zh-CN"/>
              </w:rPr>
              <w:t>文化研究起源、发展历程</w:t>
            </w:r>
          </w:p>
        </w:tc>
        <w:tc>
          <w:tcPr>
            <w:tcW w:w="605" w:type="dxa"/>
            <w:gridSpan w:val="2"/>
          </w:tcPr>
          <w:p>
            <w:pPr>
              <w:rPr>
                <w:rFonts w:ascii="Arial" w:hAnsi="Arial" w:eastAsia="PMingLiU"/>
                <w:sz w:val="20"/>
                <w:szCs w:val="20"/>
                <w:lang w:eastAsia="zh-TW"/>
              </w:rPr>
            </w:pPr>
            <w:r>
              <w:rPr>
                <w:rFonts w:hint="eastAsia" w:ascii="Arial" w:hAnsi="Arial" w:cs="宋体"/>
                <w:sz w:val="20"/>
                <w:szCs w:val="20"/>
                <w:lang w:eastAsia="zh-CN"/>
              </w:rPr>
              <w:t>讲授</w:t>
            </w:r>
          </w:p>
        </w:tc>
        <w:tc>
          <w:tcPr>
            <w:tcW w:w="1088" w:type="dxa"/>
          </w:tcPr>
          <w:p>
            <w:pPr>
              <w:rPr>
                <w:rFonts w:ascii="Arial" w:hAnsi="Arial" w:cs="Arial"/>
                <w:sz w:val="20"/>
                <w:szCs w:val="20"/>
              </w:rPr>
            </w:pPr>
            <w:r>
              <w:rPr>
                <w:rFonts w:hint="eastAsia" w:ascii="Arial" w:hAnsi="Arial" w:cs="宋体"/>
                <w:color w:val="000000"/>
                <w:sz w:val="20"/>
                <w:szCs w:val="20"/>
                <w:lang w:eastAsia="zh-CN"/>
              </w:rPr>
              <w:t>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3</w:t>
            </w:r>
          </w:p>
        </w:tc>
        <w:tc>
          <w:tcPr>
            <w:tcW w:w="1710" w:type="dxa"/>
            <w:gridSpan w:val="2"/>
          </w:tcPr>
          <w:p>
            <w:pPr>
              <w:rPr>
                <w:rFonts w:ascii="Arial" w:hAnsi="Arial" w:cs="Arial"/>
                <w:sz w:val="20"/>
                <w:szCs w:val="20"/>
              </w:rPr>
            </w:pPr>
            <w:r>
              <w:rPr>
                <w:rFonts w:hint="eastAsia" w:ascii="Arial" w:hAnsi="Arial" w:cs="宋体"/>
                <w:sz w:val="20"/>
                <w:szCs w:val="20"/>
                <w:lang w:eastAsia="zh-CN"/>
              </w:rPr>
              <w:t>当代理论与文化研究</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tcPr>
          <w:p>
            <w:pPr>
              <w:rPr>
                <w:rFonts w:ascii="Arial" w:hAnsi="Arial" w:cs="Arial"/>
                <w:sz w:val="20"/>
                <w:szCs w:val="20"/>
                <w:lang w:eastAsia="zh-TW"/>
              </w:rPr>
            </w:pPr>
            <w:r>
              <w:rPr>
                <w:rFonts w:hint="eastAsia" w:ascii="Arial" w:hAnsi="Arial" w:cs="宋体"/>
                <w:sz w:val="20"/>
                <w:szCs w:val="20"/>
                <w:lang w:eastAsia="zh-CN"/>
              </w:rPr>
              <w:t>马克思主义、结构主义、后现代主义、后殖民主义</w:t>
            </w:r>
          </w:p>
        </w:tc>
        <w:tc>
          <w:tcPr>
            <w:tcW w:w="605" w:type="dxa"/>
            <w:gridSpan w:val="2"/>
          </w:tcPr>
          <w:p>
            <w:pPr>
              <w:rPr>
                <w:rFonts w:ascii="Arial" w:hAnsi="Arial" w:eastAsia="PMingLiU"/>
                <w:sz w:val="20"/>
                <w:szCs w:val="20"/>
                <w:lang w:eastAsia="zh-TW"/>
              </w:rPr>
            </w:pPr>
            <w:r>
              <w:rPr>
                <w:rFonts w:hint="eastAsia" w:ascii="Arial" w:hAnsi="Arial" w:cs="宋体"/>
                <w:sz w:val="20"/>
                <w:szCs w:val="20"/>
                <w:lang w:eastAsia="zh-CN"/>
              </w:rPr>
              <w:t>讲授</w:t>
            </w:r>
          </w:p>
        </w:tc>
        <w:tc>
          <w:tcPr>
            <w:tcW w:w="1088" w:type="dxa"/>
          </w:tcPr>
          <w:p>
            <w:pPr>
              <w:rPr>
                <w:rFonts w:ascii="Arial" w:hAnsi="Arial" w:cs="Arial"/>
                <w:sz w:val="20"/>
                <w:szCs w:val="20"/>
              </w:rPr>
            </w:pPr>
            <w:r>
              <w:rPr>
                <w:rFonts w:hint="eastAsia" w:ascii="Arial" w:hAnsi="Arial" w:cs="宋体"/>
                <w:color w:val="000000"/>
                <w:sz w:val="20"/>
                <w:szCs w:val="20"/>
                <w:lang w:eastAsia="zh-CN"/>
              </w:rPr>
              <w:t>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4</w:t>
            </w:r>
          </w:p>
        </w:tc>
        <w:tc>
          <w:tcPr>
            <w:tcW w:w="1710" w:type="dxa"/>
            <w:gridSpan w:val="2"/>
          </w:tcPr>
          <w:p>
            <w:pPr>
              <w:rPr>
                <w:rFonts w:ascii="Arial" w:hAnsi="Arial" w:cs="Arial"/>
                <w:sz w:val="20"/>
                <w:szCs w:val="20"/>
              </w:rPr>
            </w:pPr>
            <w:r>
              <w:rPr>
                <w:rFonts w:hint="eastAsia" w:ascii="Arial" w:hAnsi="Arial" w:cs="宋体"/>
                <w:sz w:val="20"/>
                <w:szCs w:val="20"/>
                <w:lang w:eastAsia="zh-CN"/>
              </w:rPr>
              <w:t>文化研究的方法论</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tcPr>
          <w:p>
            <w:pPr>
              <w:rPr>
                <w:rFonts w:ascii="Arial" w:hAnsi="Arial" w:cs="Arial"/>
                <w:sz w:val="20"/>
                <w:szCs w:val="20"/>
                <w:lang w:eastAsia="zh-TW"/>
              </w:rPr>
            </w:pPr>
            <w:r>
              <w:rPr>
                <w:rFonts w:hint="eastAsia" w:ascii="Arial" w:hAnsi="Arial" w:cs="宋体"/>
                <w:sz w:val="20"/>
                <w:szCs w:val="20"/>
                <w:lang w:eastAsia="zh-CN"/>
              </w:rPr>
              <w:t>质性研究、意识形态、霸权、他者</w:t>
            </w:r>
          </w:p>
        </w:tc>
        <w:tc>
          <w:tcPr>
            <w:tcW w:w="605" w:type="dxa"/>
            <w:gridSpan w:val="2"/>
          </w:tcPr>
          <w:p>
            <w:pPr>
              <w:rPr>
                <w:rFonts w:ascii="Arial" w:hAnsi="Arial" w:eastAsia="PMingLiU"/>
                <w:sz w:val="20"/>
                <w:szCs w:val="20"/>
                <w:lang w:eastAsia="zh-TW"/>
              </w:rPr>
            </w:pPr>
            <w:r>
              <w:rPr>
                <w:rFonts w:hint="eastAsia" w:ascii="Arial" w:hAnsi="Arial" w:cs="宋体"/>
                <w:sz w:val="20"/>
                <w:szCs w:val="20"/>
                <w:lang w:eastAsia="zh-CN"/>
              </w:rPr>
              <w:t>讲授</w:t>
            </w:r>
          </w:p>
        </w:tc>
        <w:tc>
          <w:tcPr>
            <w:tcW w:w="1088" w:type="dxa"/>
          </w:tcPr>
          <w:p>
            <w:pPr>
              <w:rPr>
                <w:rFonts w:ascii="Arial" w:hAnsi="Arial" w:cs="Arial"/>
                <w:sz w:val="20"/>
                <w:szCs w:val="20"/>
              </w:rPr>
            </w:pPr>
            <w:r>
              <w:rPr>
                <w:rFonts w:hint="eastAsia" w:ascii="Arial" w:hAnsi="Arial" w:cs="宋体"/>
                <w:color w:val="000000"/>
                <w:sz w:val="20"/>
                <w:szCs w:val="20"/>
                <w:lang w:eastAsia="zh-CN"/>
              </w:rPr>
              <w:t>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5</w:t>
            </w:r>
          </w:p>
        </w:tc>
        <w:tc>
          <w:tcPr>
            <w:tcW w:w="1710" w:type="dxa"/>
            <w:gridSpan w:val="2"/>
          </w:tcPr>
          <w:p>
            <w:pPr>
              <w:rPr>
                <w:rFonts w:ascii="Arial" w:hAnsi="Arial" w:cs="Arial"/>
                <w:sz w:val="20"/>
                <w:szCs w:val="20"/>
              </w:rPr>
            </w:pPr>
            <w:r>
              <w:rPr>
                <w:rFonts w:hint="eastAsia" w:ascii="Arial" w:hAnsi="Arial" w:cs="宋体"/>
                <w:sz w:val="20"/>
                <w:szCs w:val="20"/>
                <w:lang w:eastAsia="zh-CN"/>
              </w:rPr>
              <w:t>文化的研究取向</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tcPr>
          <w:p>
            <w:pPr>
              <w:jc w:val="left"/>
              <w:rPr>
                <w:rFonts w:ascii="Arial" w:hAnsi="Arial" w:cs="Arial"/>
                <w:sz w:val="20"/>
                <w:szCs w:val="20"/>
                <w:lang w:eastAsia="zh-TW"/>
              </w:rPr>
            </w:pPr>
            <w:r>
              <w:rPr>
                <w:rFonts w:hint="eastAsia" w:ascii="Arial" w:hAnsi="Arial" w:cs="宋体"/>
                <w:sz w:val="20"/>
                <w:szCs w:val="20"/>
                <w:lang w:eastAsia="zh-CN"/>
              </w:rPr>
              <w:t>文化经济学、自由主义、政治经济学、文化社会学</w:t>
            </w:r>
          </w:p>
        </w:tc>
        <w:tc>
          <w:tcPr>
            <w:tcW w:w="605" w:type="dxa"/>
            <w:gridSpan w:val="2"/>
          </w:tcPr>
          <w:p>
            <w:pPr>
              <w:rPr>
                <w:rFonts w:ascii="Arial" w:hAnsi="Arial" w:eastAsia="PMingLiU"/>
                <w:sz w:val="20"/>
                <w:szCs w:val="20"/>
                <w:lang w:eastAsia="zh-TW"/>
              </w:rPr>
            </w:pPr>
            <w:r>
              <w:rPr>
                <w:rFonts w:hint="eastAsia" w:ascii="Arial" w:hAnsi="Arial" w:cs="宋体"/>
                <w:sz w:val="20"/>
                <w:szCs w:val="20"/>
                <w:lang w:eastAsia="zh-CN"/>
              </w:rPr>
              <w:t>讲授</w:t>
            </w:r>
          </w:p>
        </w:tc>
        <w:tc>
          <w:tcPr>
            <w:tcW w:w="1088" w:type="dxa"/>
          </w:tcPr>
          <w:p>
            <w:pPr>
              <w:rPr>
                <w:rFonts w:ascii="Arial" w:hAnsi="Arial" w:cs="Arial"/>
                <w:sz w:val="20"/>
                <w:szCs w:val="20"/>
              </w:rPr>
            </w:pPr>
            <w:r>
              <w:rPr>
                <w:rFonts w:hint="eastAsia" w:ascii="Arial" w:hAnsi="Arial" w:cs="宋体"/>
                <w:color w:val="000000"/>
                <w:sz w:val="20"/>
                <w:szCs w:val="20"/>
                <w:lang w:eastAsia="zh-CN"/>
              </w:rPr>
              <w:t>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6</w:t>
            </w:r>
          </w:p>
        </w:tc>
        <w:tc>
          <w:tcPr>
            <w:tcW w:w="1710" w:type="dxa"/>
            <w:gridSpan w:val="2"/>
          </w:tcPr>
          <w:p>
            <w:pPr>
              <w:rPr>
                <w:rFonts w:ascii="Arial" w:hAnsi="Arial" w:cs="Arial"/>
                <w:sz w:val="20"/>
                <w:szCs w:val="20"/>
              </w:rPr>
            </w:pPr>
            <w:r>
              <w:rPr>
                <w:rFonts w:hint="eastAsia" w:ascii="Arial" w:hAnsi="Arial" w:cs="宋体"/>
                <w:sz w:val="20"/>
                <w:szCs w:val="20"/>
                <w:lang w:eastAsia="zh-CN"/>
              </w:rPr>
              <w:t>法兰克福学派</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tcPr>
          <w:p>
            <w:pPr>
              <w:rPr>
                <w:rFonts w:ascii="Arial" w:hAnsi="Arial" w:cs="Arial"/>
                <w:sz w:val="20"/>
                <w:szCs w:val="20"/>
                <w:lang w:eastAsia="zh-TW"/>
              </w:rPr>
            </w:pPr>
            <w:r>
              <w:rPr>
                <w:rFonts w:hint="eastAsia" w:ascii="Arial" w:hAnsi="Arial" w:cs="宋体"/>
                <w:sz w:val="20"/>
                <w:szCs w:val="20"/>
                <w:lang w:eastAsia="zh-CN"/>
              </w:rPr>
              <w:t>马克思、尼采、佛洛伊德、阿多诺、霍克海默、班雅明、哈伯玛斯</w:t>
            </w:r>
          </w:p>
        </w:tc>
        <w:tc>
          <w:tcPr>
            <w:tcW w:w="605" w:type="dxa"/>
            <w:gridSpan w:val="2"/>
          </w:tcPr>
          <w:p>
            <w:pPr>
              <w:rPr>
                <w:rFonts w:ascii="Arial" w:hAnsi="Arial" w:eastAsia="PMingLiU"/>
                <w:sz w:val="20"/>
                <w:szCs w:val="20"/>
                <w:lang w:eastAsia="zh-TW"/>
              </w:rPr>
            </w:pPr>
            <w:r>
              <w:rPr>
                <w:rFonts w:hint="eastAsia" w:ascii="Arial" w:hAnsi="Arial" w:cs="宋体"/>
                <w:sz w:val="20"/>
                <w:szCs w:val="20"/>
                <w:lang w:eastAsia="zh-CN"/>
              </w:rPr>
              <w:t>讲授</w:t>
            </w:r>
          </w:p>
        </w:tc>
        <w:tc>
          <w:tcPr>
            <w:tcW w:w="1088" w:type="dxa"/>
          </w:tcPr>
          <w:p>
            <w:pPr>
              <w:rPr>
                <w:rFonts w:ascii="Arial" w:hAnsi="Arial" w:cs="Arial"/>
                <w:sz w:val="20"/>
                <w:szCs w:val="20"/>
              </w:rPr>
            </w:pPr>
            <w:r>
              <w:rPr>
                <w:rFonts w:hint="eastAsia" w:ascii="Arial" w:hAnsi="Arial" w:cs="宋体"/>
                <w:color w:val="000000"/>
                <w:sz w:val="20"/>
                <w:szCs w:val="20"/>
                <w:lang w:eastAsia="zh-CN"/>
              </w:rPr>
              <w:t>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7</w:t>
            </w:r>
          </w:p>
        </w:tc>
        <w:tc>
          <w:tcPr>
            <w:tcW w:w="1710" w:type="dxa"/>
            <w:gridSpan w:val="2"/>
          </w:tcPr>
          <w:p>
            <w:pPr>
              <w:rPr>
                <w:rFonts w:ascii="Arial" w:hAnsi="Arial" w:cs="Arial"/>
                <w:sz w:val="20"/>
                <w:szCs w:val="20"/>
              </w:rPr>
            </w:pPr>
            <w:r>
              <w:rPr>
                <w:rFonts w:hint="eastAsia" w:ascii="Arial" w:hAnsi="Arial" w:cs="宋体"/>
                <w:sz w:val="20"/>
                <w:szCs w:val="20"/>
                <w:lang w:eastAsia="zh-CN"/>
              </w:rPr>
              <w:t>英国文化研究</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tcPr>
          <w:p>
            <w:pPr>
              <w:rPr>
                <w:rFonts w:ascii="Arial" w:hAnsi="Arial" w:cs="Arial"/>
                <w:sz w:val="20"/>
                <w:szCs w:val="20"/>
                <w:lang w:eastAsia="zh-TW"/>
              </w:rPr>
            </w:pPr>
            <w:r>
              <w:rPr>
                <w:rFonts w:hint="eastAsia" w:ascii="Arial" w:hAnsi="Arial" w:cs="宋体"/>
                <w:sz w:val="20"/>
                <w:szCs w:val="20"/>
                <w:lang w:eastAsia="zh-CN"/>
              </w:rPr>
              <w:t>伯明翰学派，工业革命的影响</w:t>
            </w:r>
          </w:p>
        </w:tc>
        <w:tc>
          <w:tcPr>
            <w:tcW w:w="605" w:type="dxa"/>
            <w:gridSpan w:val="2"/>
          </w:tcPr>
          <w:p>
            <w:pPr>
              <w:rPr>
                <w:rFonts w:ascii="Arial" w:hAnsi="Arial" w:eastAsia="PMingLiU"/>
                <w:sz w:val="20"/>
                <w:szCs w:val="20"/>
                <w:lang w:eastAsia="zh-TW"/>
              </w:rPr>
            </w:pPr>
            <w:r>
              <w:rPr>
                <w:rFonts w:hint="eastAsia" w:ascii="Arial" w:hAnsi="Arial" w:cs="宋体"/>
                <w:sz w:val="20"/>
                <w:szCs w:val="20"/>
                <w:lang w:eastAsia="zh-CN"/>
              </w:rPr>
              <w:t>讲授</w:t>
            </w:r>
          </w:p>
        </w:tc>
        <w:tc>
          <w:tcPr>
            <w:tcW w:w="1088" w:type="dxa"/>
          </w:tcPr>
          <w:p>
            <w:pPr>
              <w:rPr>
                <w:rFonts w:ascii="Arial" w:hAnsi="Arial" w:cs="Arial"/>
                <w:sz w:val="20"/>
                <w:szCs w:val="20"/>
              </w:rPr>
            </w:pPr>
            <w:r>
              <w:rPr>
                <w:rFonts w:hint="eastAsia" w:ascii="Arial" w:hAnsi="Arial" w:cs="宋体"/>
                <w:color w:val="000000"/>
                <w:sz w:val="20"/>
                <w:szCs w:val="20"/>
                <w:lang w:eastAsia="zh-CN"/>
              </w:rPr>
              <w:t>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8</w:t>
            </w:r>
          </w:p>
        </w:tc>
        <w:tc>
          <w:tcPr>
            <w:tcW w:w="1710" w:type="dxa"/>
            <w:gridSpan w:val="2"/>
          </w:tcPr>
          <w:p>
            <w:pPr>
              <w:rPr>
                <w:rFonts w:ascii="Arial" w:hAnsi="Arial" w:cs="Arial"/>
                <w:sz w:val="20"/>
                <w:szCs w:val="20"/>
                <w:lang w:eastAsia="zh-TW"/>
              </w:rPr>
            </w:pPr>
            <w:r>
              <w:rPr>
                <w:rFonts w:hint="eastAsia" w:ascii="Arial" w:hAnsi="Arial" w:cs="宋体"/>
                <w:sz w:val="20"/>
                <w:szCs w:val="20"/>
                <w:lang w:eastAsia="zh-CN"/>
              </w:rPr>
              <w:t>流行消费与媒体阅听人</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tcPr>
          <w:p>
            <w:pPr>
              <w:rPr>
                <w:rFonts w:ascii="Arial" w:hAnsi="Arial" w:cs="Arial"/>
                <w:sz w:val="20"/>
                <w:szCs w:val="20"/>
                <w:lang w:eastAsia="zh-TW"/>
              </w:rPr>
            </w:pPr>
            <w:r>
              <w:rPr>
                <w:rFonts w:hint="eastAsia" w:ascii="Arial" w:hAnsi="Arial" w:cs="宋体"/>
                <w:sz w:val="20"/>
                <w:szCs w:val="20"/>
                <w:lang w:eastAsia="zh-CN"/>
              </w:rPr>
              <w:t>文化再制、再现与资本主义的商业利益导向</w:t>
            </w:r>
          </w:p>
        </w:tc>
        <w:tc>
          <w:tcPr>
            <w:tcW w:w="605" w:type="dxa"/>
            <w:gridSpan w:val="2"/>
          </w:tcPr>
          <w:p>
            <w:pPr>
              <w:rPr>
                <w:rFonts w:ascii="Arial" w:hAnsi="Arial" w:eastAsia="PMingLiU"/>
                <w:sz w:val="20"/>
                <w:szCs w:val="20"/>
                <w:lang w:eastAsia="zh-TW"/>
              </w:rPr>
            </w:pPr>
            <w:r>
              <w:rPr>
                <w:rFonts w:hint="eastAsia" w:ascii="Arial" w:hAnsi="Arial" w:cs="宋体"/>
                <w:sz w:val="20"/>
                <w:szCs w:val="20"/>
                <w:lang w:eastAsia="zh-CN"/>
              </w:rPr>
              <w:t>讲授</w:t>
            </w:r>
          </w:p>
        </w:tc>
        <w:tc>
          <w:tcPr>
            <w:tcW w:w="1088" w:type="dxa"/>
          </w:tcPr>
          <w:p>
            <w:pPr>
              <w:rPr>
                <w:rFonts w:ascii="Arial" w:hAnsi="Arial" w:cs="Arial"/>
                <w:sz w:val="20"/>
                <w:szCs w:val="20"/>
              </w:rPr>
            </w:pPr>
            <w:r>
              <w:rPr>
                <w:rFonts w:hint="eastAsia" w:ascii="Arial" w:hAnsi="Arial" w:cs="宋体"/>
                <w:color w:val="000000"/>
                <w:sz w:val="20"/>
                <w:szCs w:val="20"/>
                <w:lang w:eastAsia="zh-CN"/>
              </w:rPr>
              <w:t>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9</w:t>
            </w:r>
          </w:p>
        </w:tc>
        <w:tc>
          <w:tcPr>
            <w:tcW w:w="1710" w:type="dxa"/>
            <w:gridSpan w:val="2"/>
          </w:tcPr>
          <w:p>
            <w:pPr>
              <w:rPr>
                <w:rFonts w:ascii="Arial" w:hAnsi="Arial" w:eastAsia="PMingLiU"/>
                <w:sz w:val="20"/>
                <w:szCs w:val="20"/>
                <w:lang w:eastAsia="zh-TW"/>
              </w:rPr>
            </w:pPr>
            <w:r>
              <w:rPr>
                <w:rFonts w:hint="eastAsia" w:ascii="Arial" w:hAnsi="Arial" w:cs="宋体"/>
                <w:sz w:val="20"/>
                <w:szCs w:val="20"/>
                <w:lang w:eastAsia="zh-CN"/>
              </w:rPr>
              <w:t>期中考试</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vAlign w:val="center"/>
          </w:tcPr>
          <w:p>
            <w:pPr>
              <w:spacing w:after="0" w:line="240" w:lineRule="atLeast"/>
              <w:rPr>
                <w:rFonts w:ascii="Arial" w:hAnsi="Arial" w:cs="Arial"/>
                <w:sz w:val="21"/>
                <w:szCs w:val="21"/>
              </w:rPr>
            </w:pPr>
          </w:p>
        </w:tc>
        <w:tc>
          <w:tcPr>
            <w:tcW w:w="605" w:type="dxa"/>
            <w:gridSpan w:val="2"/>
            <w:vAlign w:val="center"/>
          </w:tcPr>
          <w:p>
            <w:pPr>
              <w:spacing w:after="0" w:line="240" w:lineRule="atLeast"/>
              <w:rPr>
                <w:rFonts w:ascii="Arial" w:hAnsi="Arial" w:cs="Arial"/>
                <w:sz w:val="21"/>
                <w:szCs w:val="21"/>
              </w:rPr>
            </w:pPr>
          </w:p>
        </w:tc>
        <w:tc>
          <w:tcPr>
            <w:tcW w:w="1088" w:type="dxa"/>
            <w:vAlign w:val="center"/>
          </w:tcPr>
          <w:p>
            <w:pPr>
              <w:spacing w:after="0" w:line="240" w:lineRule="atLeast"/>
              <w:rPr>
                <w:rFonts w:ascii="Arial" w:hAnsi="Arial"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10</w:t>
            </w:r>
          </w:p>
        </w:tc>
        <w:tc>
          <w:tcPr>
            <w:tcW w:w="1710" w:type="dxa"/>
            <w:gridSpan w:val="2"/>
          </w:tcPr>
          <w:p>
            <w:pPr>
              <w:rPr>
                <w:rFonts w:ascii="Arial" w:hAnsi="Arial" w:cs="Arial"/>
                <w:sz w:val="20"/>
                <w:szCs w:val="20"/>
              </w:rPr>
            </w:pPr>
            <w:r>
              <w:rPr>
                <w:rFonts w:hint="eastAsia" w:ascii="Arial" w:hAnsi="Arial" w:cs="宋体"/>
                <w:sz w:val="20"/>
                <w:szCs w:val="20"/>
                <w:lang w:eastAsia="zh-CN"/>
              </w:rPr>
              <w:t>评估文化产业</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tcPr>
          <w:p>
            <w:pPr>
              <w:rPr>
                <w:rFonts w:ascii="Arial" w:hAnsi="Arial" w:cs="Arial"/>
                <w:sz w:val="20"/>
                <w:szCs w:val="20"/>
              </w:rPr>
            </w:pPr>
            <w:r>
              <w:rPr>
                <w:rFonts w:hint="eastAsia" w:ascii="Arial" w:hAnsi="Arial" w:cs="宋体"/>
                <w:sz w:val="20"/>
                <w:szCs w:val="20"/>
                <w:lang w:eastAsia="zh-CN"/>
              </w:rPr>
              <w:t>技术、政策与消费</w:t>
            </w:r>
          </w:p>
        </w:tc>
        <w:tc>
          <w:tcPr>
            <w:tcW w:w="605" w:type="dxa"/>
            <w:gridSpan w:val="2"/>
          </w:tcPr>
          <w:p>
            <w:pPr>
              <w:rPr>
                <w:rFonts w:ascii="Arial" w:hAnsi="Arial" w:eastAsia="PMingLiU"/>
                <w:sz w:val="20"/>
                <w:szCs w:val="20"/>
                <w:lang w:eastAsia="zh-TW"/>
              </w:rPr>
            </w:pPr>
            <w:r>
              <w:rPr>
                <w:rFonts w:hint="eastAsia" w:ascii="Arial" w:hAnsi="Arial" w:cs="宋体"/>
                <w:sz w:val="20"/>
                <w:szCs w:val="20"/>
                <w:lang w:eastAsia="zh-CN"/>
              </w:rPr>
              <w:t>讲授</w:t>
            </w:r>
          </w:p>
        </w:tc>
        <w:tc>
          <w:tcPr>
            <w:tcW w:w="1088" w:type="dxa"/>
          </w:tcPr>
          <w:p>
            <w:pPr>
              <w:rPr>
                <w:rFonts w:ascii="Arial" w:hAnsi="Arial" w:cs="Arial"/>
                <w:sz w:val="20"/>
                <w:szCs w:val="20"/>
              </w:rPr>
            </w:pPr>
            <w:r>
              <w:rPr>
                <w:rFonts w:hint="eastAsia" w:ascii="Arial" w:hAnsi="Arial" w:cs="宋体"/>
                <w:color w:val="000000"/>
                <w:sz w:val="20"/>
                <w:szCs w:val="20"/>
                <w:lang w:eastAsia="zh-CN"/>
              </w:rPr>
              <w:t>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11</w:t>
            </w:r>
          </w:p>
        </w:tc>
        <w:tc>
          <w:tcPr>
            <w:tcW w:w="1710" w:type="dxa"/>
            <w:gridSpan w:val="2"/>
          </w:tcPr>
          <w:p>
            <w:pPr>
              <w:rPr>
                <w:rFonts w:ascii="Arial" w:hAnsi="Arial" w:cs="Arial"/>
                <w:sz w:val="20"/>
                <w:szCs w:val="20"/>
                <w:lang w:eastAsia="zh-TW"/>
              </w:rPr>
            </w:pPr>
            <w:r>
              <w:rPr>
                <w:rFonts w:hint="eastAsia" w:ascii="Arial" w:hAnsi="Arial" w:cs="宋体"/>
                <w:sz w:val="20"/>
                <w:szCs w:val="20"/>
                <w:lang w:eastAsia="zh-CN"/>
              </w:rPr>
              <w:t>文化全球化、国际化与文化帝国主义</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tcPr>
          <w:p>
            <w:pPr>
              <w:rPr>
                <w:rFonts w:ascii="Arial" w:hAnsi="Arial" w:cs="Arial"/>
                <w:sz w:val="20"/>
                <w:szCs w:val="20"/>
                <w:lang w:eastAsia="zh-TW"/>
              </w:rPr>
            </w:pPr>
            <w:r>
              <w:rPr>
                <w:rFonts w:hint="eastAsia" w:ascii="Arial" w:hAnsi="Arial" w:cs="宋体"/>
                <w:sz w:val="20"/>
                <w:szCs w:val="20"/>
                <w:lang w:eastAsia="zh-CN"/>
              </w:rPr>
              <w:t>著作权、寡头、垄断与跨国企业，好莱坞与迪斯尼的美式文化入侵</w:t>
            </w:r>
          </w:p>
        </w:tc>
        <w:tc>
          <w:tcPr>
            <w:tcW w:w="605" w:type="dxa"/>
            <w:gridSpan w:val="2"/>
          </w:tcPr>
          <w:p>
            <w:pPr>
              <w:rPr>
                <w:rFonts w:ascii="Arial" w:hAnsi="Arial" w:eastAsia="PMingLiU"/>
                <w:sz w:val="20"/>
                <w:szCs w:val="20"/>
                <w:lang w:eastAsia="zh-TW"/>
              </w:rPr>
            </w:pPr>
            <w:r>
              <w:rPr>
                <w:rFonts w:hint="eastAsia" w:ascii="Arial" w:hAnsi="Arial" w:cs="宋体"/>
                <w:sz w:val="20"/>
                <w:szCs w:val="20"/>
                <w:lang w:eastAsia="zh-CN"/>
              </w:rPr>
              <w:t>讲授</w:t>
            </w:r>
          </w:p>
        </w:tc>
        <w:tc>
          <w:tcPr>
            <w:tcW w:w="1088" w:type="dxa"/>
          </w:tcPr>
          <w:p>
            <w:pPr>
              <w:rPr>
                <w:rFonts w:ascii="Arial" w:hAnsi="Arial" w:cs="Arial"/>
                <w:sz w:val="20"/>
                <w:szCs w:val="20"/>
              </w:rPr>
            </w:pPr>
            <w:r>
              <w:rPr>
                <w:rFonts w:hint="eastAsia" w:ascii="Arial" w:hAnsi="Arial" w:cs="宋体"/>
                <w:color w:val="000000"/>
                <w:sz w:val="20"/>
                <w:szCs w:val="20"/>
                <w:lang w:eastAsia="zh-CN"/>
              </w:rPr>
              <w:t>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12</w:t>
            </w:r>
          </w:p>
        </w:tc>
        <w:tc>
          <w:tcPr>
            <w:tcW w:w="1710" w:type="dxa"/>
            <w:gridSpan w:val="2"/>
          </w:tcPr>
          <w:p>
            <w:pPr>
              <w:rPr>
                <w:rFonts w:ascii="Arial" w:hAnsi="Arial" w:cs="Arial"/>
                <w:sz w:val="20"/>
                <w:szCs w:val="20"/>
                <w:lang w:eastAsia="zh-TW"/>
              </w:rPr>
            </w:pPr>
            <w:r>
              <w:rPr>
                <w:rFonts w:hint="eastAsia" w:ascii="Arial" w:hAnsi="Arial" w:cs="宋体"/>
                <w:sz w:val="20"/>
                <w:szCs w:val="20"/>
                <w:lang w:eastAsia="zh-CN"/>
              </w:rPr>
              <w:t>文化产业与文化创意产业</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tcPr>
          <w:p>
            <w:pPr>
              <w:rPr>
                <w:rFonts w:ascii="Arial" w:hAnsi="Arial" w:cs="Arial"/>
                <w:sz w:val="20"/>
                <w:szCs w:val="20"/>
              </w:rPr>
            </w:pPr>
            <w:r>
              <w:rPr>
                <w:rFonts w:hint="eastAsia" w:ascii="Arial" w:hAnsi="Arial" w:cs="宋体"/>
                <w:sz w:val="20"/>
                <w:szCs w:val="20"/>
                <w:lang w:eastAsia="zh-CN"/>
              </w:rPr>
              <w:t>在地化、本土化、全球化、全球在地化</w:t>
            </w:r>
          </w:p>
        </w:tc>
        <w:tc>
          <w:tcPr>
            <w:tcW w:w="605" w:type="dxa"/>
            <w:gridSpan w:val="2"/>
          </w:tcPr>
          <w:p>
            <w:pPr>
              <w:rPr>
                <w:rFonts w:ascii="Arial" w:hAnsi="Arial" w:eastAsia="PMingLiU"/>
                <w:sz w:val="20"/>
                <w:szCs w:val="20"/>
                <w:lang w:eastAsia="zh-TW"/>
              </w:rPr>
            </w:pPr>
            <w:r>
              <w:rPr>
                <w:rFonts w:hint="eastAsia" w:ascii="Arial" w:hAnsi="Arial" w:cs="宋体"/>
                <w:sz w:val="20"/>
                <w:szCs w:val="20"/>
                <w:lang w:eastAsia="zh-CN"/>
              </w:rPr>
              <w:t>讲授</w:t>
            </w:r>
          </w:p>
        </w:tc>
        <w:tc>
          <w:tcPr>
            <w:tcW w:w="1088" w:type="dxa"/>
          </w:tcPr>
          <w:p>
            <w:pPr>
              <w:rPr>
                <w:rFonts w:ascii="Arial" w:hAnsi="Arial" w:cs="Arial"/>
                <w:sz w:val="20"/>
                <w:szCs w:val="20"/>
              </w:rPr>
            </w:pPr>
            <w:r>
              <w:rPr>
                <w:rFonts w:hint="eastAsia" w:ascii="Arial" w:hAnsi="Arial" w:cs="宋体"/>
                <w:color w:val="000000"/>
                <w:sz w:val="20"/>
                <w:szCs w:val="20"/>
                <w:lang w:eastAsia="zh-CN"/>
              </w:rPr>
              <w:t>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13</w:t>
            </w:r>
          </w:p>
        </w:tc>
        <w:tc>
          <w:tcPr>
            <w:tcW w:w="1710" w:type="dxa"/>
            <w:gridSpan w:val="2"/>
          </w:tcPr>
          <w:p>
            <w:pPr>
              <w:rPr>
                <w:rFonts w:ascii="Arial" w:hAnsi="Arial" w:cs="Arial"/>
                <w:sz w:val="20"/>
                <w:szCs w:val="20"/>
              </w:rPr>
            </w:pPr>
            <w:r>
              <w:rPr>
                <w:rFonts w:hint="eastAsia" w:ascii="Arial" w:hAnsi="Arial" w:cs="宋体"/>
                <w:sz w:val="20"/>
                <w:szCs w:val="20"/>
                <w:lang w:eastAsia="zh-CN"/>
              </w:rPr>
              <w:t>纪录片制播营销</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tcPr>
          <w:p>
            <w:pPr>
              <w:rPr>
                <w:rFonts w:ascii="Arial" w:hAnsi="Arial" w:cs="Arial"/>
                <w:sz w:val="20"/>
                <w:szCs w:val="20"/>
                <w:lang w:eastAsia="zh-TW"/>
              </w:rPr>
            </w:pPr>
            <w:r>
              <w:rPr>
                <w:rFonts w:hint="eastAsia" w:ascii="Arial" w:hAnsi="Arial" w:cs="宋体"/>
                <w:sz w:val="20"/>
                <w:szCs w:val="20"/>
                <w:lang w:eastAsia="zh-CN"/>
              </w:rPr>
              <w:t>再现地方多元历史文化认同与小区记忆重建</w:t>
            </w:r>
          </w:p>
        </w:tc>
        <w:tc>
          <w:tcPr>
            <w:tcW w:w="605" w:type="dxa"/>
            <w:gridSpan w:val="2"/>
          </w:tcPr>
          <w:p>
            <w:pPr>
              <w:rPr>
                <w:rFonts w:ascii="Arial" w:hAnsi="Arial" w:eastAsia="PMingLiU"/>
                <w:sz w:val="20"/>
                <w:szCs w:val="20"/>
                <w:lang w:eastAsia="zh-TW"/>
              </w:rPr>
            </w:pPr>
            <w:r>
              <w:rPr>
                <w:rFonts w:hint="eastAsia" w:ascii="Arial" w:hAnsi="Arial" w:cs="宋体"/>
                <w:sz w:val="20"/>
                <w:szCs w:val="20"/>
                <w:lang w:eastAsia="zh-CN"/>
              </w:rPr>
              <w:t>讲授</w:t>
            </w:r>
          </w:p>
        </w:tc>
        <w:tc>
          <w:tcPr>
            <w:tcW w:w="1088" w:type="dxa"/>
          </w:tcPr>
          <w:p>
            <w:pPr>
              <w:rPr>
                <w:rFonts w:ascii="Arial" w:hAnsi="Arial" w:cs="Arial"/>
                <w:sz w:val="20"/>
                <w:szCs w:val="20"/>
              </w:rPr>
            </w:pPr>
            <w:r>
              <w:rPr>
                <w:rFonts w:hint="eastAsia" w:ascii="Arial" w:hAnsi="Arial" w:cs="宋体"/>
                <w:color w:val="000000"/>
                <w:sz w:val="20"/>
                <w:szCs w:val="20"/>
                <w:lang w:eastAsia="zh-CN"/>
              </w:rPr>
              <w:t>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14</w:t>
            </w:r>
          </w:p>
        </w:tc>
        <w:tc>
          <w:tcPr>
            <w:tcW w:w="1710" w:type="dxa"/>
            <w:gridSpan w:val="2"/>
          </w:tcPr>
          <w:p>
            <w:pPr>
              <w:rPr>
                <w:rFonts w:ascii="Arial" w:hAnsi="Arial" w:cs="Arial"/>
                <w:sz w:val="20"/>
                <w:szCs w:val="20"/>
              </w:rPr>
            </w:pPr>
            <w:r>
              <w:rPr>
                <w:rFonts w:hint="eastAsia" w:ascii="Arial" w:hAnsi="Arial" w:cs="宋体"/>
                <w:sz w:val="20"/>
                <w:szCs w:val="20"/>
                <w:lang w:eastAsia="zh-CN"/>
              </w:rPr>
              <w:t>实时新闻制播营销</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tcPr>
          <w:p>
            <w:pPr>
              <w:rPr>
                <w:rFonts w:ascii="Arial" w:hAnsi="Arial" w:cs="Arial"/>
                <w:sz w:val="20"/>
                <w:szCs w:val="20"/>
                <w:lang w:eastAsia="zh-TW"/>
              </w:rPr>
            </w:pPr>
            <w:r>
              <w:rPr>
                <w:rFonts w:hint="eastAsia" w:ascii="Arial" w:hAnsi="Arial" w:cs="宋体"/>
                <w:sz w:val="20"/>
                <w:szCs w:val="20"/>
                <w:lang w:eastAsia="zh-CN"/>
              </w:rPr>
              <w:t>解构媒体是否抱持公平正义观点及关怀弱势团体的视角</w:t>
            </w:r>
          </w:p>
        </w:tc>
        <w:tc>
          <w:tcPr>
            <w:tcW w:w="605" w:type="dxa"/>
            <w:gridSpan w:val="2"/>
          </w:tcPr>
          <w:p>
            <w:pPr>
              <w:rPr>
                <w:rFonts w:ascii="Arial" w:hAnsi="Arial" w:eastAsia="PMingLiU"/>
                <w:sz w:val="20"/>
                <w:szCs w:val="20"/>
                <w:lang w:eastAsia="zh-TW"/>
              </w:rPr>
            </w:pPr>
            <w:r>
              <w:rPr>
                <w:rFonts w:hint="eastAsia" w:ascii="Arial" w:hAnsi="Arial" w:cs="宋体"/>
                <w:sz w:val="20"/>
                <w:szCs w:val="20"/>
                <w:lang w:eastAsia="zh-CN"/>
              </w:rPr>
              <w:t>讲授</w:t>
            </w:r>
          </w:p>
        </w:tc>
        <w:tc>
          <w:tcPr>
            <w:tcW w:w="1088" w:type="dxa"/>
          </w:tcPr>
          <w:p>
            <w:pPr>
              <w:rPr>
                <w:rFonts w:ascii="Arial" w:hAnsi="Arial" w:cs="Arial"/>
                <w:sz w:val="20"/>
                <w:szCs w:val="20"/>
              </w:rPr>
            </w:pPr>
            <w:r>
              <w:rPr>
                <w:rFonts w:hint="eastAsia" w:ascii="Arial" w:hAnsi="Arial" w:cs="宋体"/>
                <w:color w:val="000000"/>
                <w:sz w:val="20"/>
                <w:szCs w:val="20"/>
                <w:lang w:eastAsia="zh-CN"/>
              </w:rPr>
              <w:t>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15</w:t>
            </w:r>
          </w:p>
        </w:tc>
        <w:tc>
          <w:tcPr>
            <w:tcW w:w="1710" w:type="dxa"/>
            <w:gridSpan w:val="2"/>
          </w:tcPr>
          <w:p>
            <w:pPr>
              <w:rPr>
                <w:rFonts w:ascii="Arial" w:hAnsi="Arial" w:cs="Arial"/>
                <w:sz w:val="20"/>
                <w:szCs w:val="20"/>
                <w:lang w:eastAsia="zh-TW"/>
              </w:rPr>
            </w:pPr>
            <w:r>
              <w:rPr>
                <w:rFonts w:hint="eastAsia" w:ascii="Arial" w:hAnsi="Arial" w:cs="宋体"/>
                <w:sz w:val="20"/>
                <w:szCs w:val="20"/>
                <w:lang w:eastAsia="zh-CN"/>
              </w:rPr>
              <w:t>主题乐园</w:t>
            </w:r>
            <w:r>
              <w:rPr>
                <w:rFonts w:ascii="Arial" w:hAnsi="Arial" w:cs="Arial"/>
                <w:sz w:val="20"/>
                <w:szCs w:val="20"/>
                <w:lang w:eastAsia="zh-CN"/>
              </w:rPr>
              <w:t>,</w:t>
            </w:r>
            <w:r>
              <w:rPr>
                <w:rFonts w:hint="eastAsia" w:ascii="Arial" w:hAnsi="Arial" w:cs="宋体"/>
                <w:sz w:val="20"/>
                <w:szCs w:val="20"/>
                <w:lang w:eastAsia="zh-CN"/>
              </w:rPr>
              <w:t>动画</w:t>
            </w:r>
            <w:r>
              <w:rPr>
                <w:rFonts w:ascii="Arial" w:hAnsi="Arial" w:cs="Arial"/>
                <w:sz w:val="20"/>
                <w:szCs w:val="20"/>
                <w:lang w:eastAsia="zh-CN"/>
              </w:rPr>
              <w:t>,</w:t>
            </w:r>
            <w:r>
              <w:rPr>
                <w:rFonts w:hint="eastAsia" w:ascii="Arial" w:hAnsi="Arial" w:cs="宋体"/>
                <w:sz w:val="20"/>
                <w:szCs w:val="20"/>
                <w:lang w:eastAsia="zh-CN"/>
              </w:rPr>
              <w:t>电影制播营销及外围文化商品</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tcPr>
          <w:p>
            <w:pPr>
              <w:rPr>
                <w:rFonts w:ascii="Arial" w:hAnsi="Arial" w:cs="Arial"/>
                <w:sz w:val="20"/>
                <w:szCs w:val="20"/>
                <w:lang w:eastAsia="zh-TW"/>
              </w:rPr>
            </w:pPr>
            <w:r>
              <w:rPr>
                <w:rFonts w:hint="eastAsia" w:ascii="Arial" w:hAnsi="Arial" w:cs="宋体"/>
                <w:sz w:val="20"/>
                <w:szCs w:val="20"/>
                <w:lang w:eastAsia="zh-CN"/>
              </w:rPr>
              <w:t>博物馆、国家公园与多媒体经营，运动赛事、嘉年华及节庆企画管理</w:t>
            </w:r>
          </w:p>
        </w:tc>
        <w:tc>
          <w:tcPr>
            <w:tcW w:w="605" w:type="dxa"/>
            <w:gridSpan w:val="2"/>
          </w:tcPr>
          <w:p>
            <w:pPr>
              <w:rPr>
                <w:rFonts w:ascii="Arial" w:hAnsi="Arial" w:eastAsia="PMingLiU"/>
                <w:sz w:val="20"/>
                <w:szCs w:val="20"/>
                <w:lang w:eastAsia="zh-TW"/>
              </w:rPr>
            </w:pPr>
            <w:r>
              <w:rPr>
                <w:rFonts w:hint="eastAsia" w:ascii="Arial" w:hAnsi="Arial" w:cs="宋体"/>
                <w:sz w:val="20"/>
                <w:szCs w:val="20"/>
                <w:lang w:eastAsia="zh-CN"/>
              </w:rPr>
              <w:t>讲授</w:t>
            </w:r>
          </w:p>
        </w:tc>
        <w:tc>
          <w:tcPr>
            <w:tcW w:w="1088" w:type="dxa"/>
          </w:tcPr>
          <w:p>
            <w:pPr>
              <w:rPr>
                <w:rFonts w:ascii="Arial" w:hAnsi="Arial" w:cs="Arial"/>
                <w:sz w:val="20"/>
                <w:szCs w:val="20"/>
              </w:rPr>
            </w:pPr>
            <w:r>
              <w:rPr>
                <w:rFonts w:hint="eastAsia" w:ascii="Arial" w:hAnsi="Arial" w:cs="宋体"/>
                <w:color w:val="000000"/>
                <w:sz w:val="20"/>
                <w:szCs w:val="20"/>
                <w:lang w:eastAsia="zh-CN"/>
              </w:rPr>
              <w:t>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16</w:t>
            </w:r>
          </w:p>
        </w:tc>
        <w:tc>
          <w:tcPr>
            <w:tcW w:w="1710" w:type="dxa"/>
            <w:gridSpan w:val="2"/>
          </w:tcPr>
          <w:p>
            <w:pPr>
              <w:jc w:val="left"/>
              <w:rPr>
                <w:rFonts w:ascii="Arial" w:hAnsi="Arial" w:cs="Arial"/>
                <w:sz w:val="20"/>
                <w:szCs w:val="20"/>
              </w:rPr>
            </w:pPr>
            <w:r>
              <w:rPr>
                <w:rFonts w:hint="eastAsia" w:ascii="Arial" w:hAnsi="Arial" w:cs="宋体"/>
                <w:sz w:val="20"/>
                <w:szCs w:val="20"/>
                <w:lang w:eastAsia="zh-CN"/>
              </w:rPr>
              <w:t>文化媒介专题</w:t>
            </w:r>
            <w:r>
              <w:rPr>
                <w:rFonts w:ascii="Arial" w:hAnsi="Arial" w:cs="Arial"/>
                <w:sz w:val="20"/>
                <w:szCs w:val="20"/>
                <w:lang w:eastAsia="zh-CN"/>
              </w:rPr>
              <w:t>A</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tcPr>
          <w:p>
            <w:pPr>
              <w:rPr>
                <w:rFonts w:ascii="Arial" w:hAnsi="Arial" w:cs="Arial"/>
                <w:sz w:val="20"/>
                <w:szCs w:val="20"/>
                <w:lang w:eastAsia="zh-TW"/>
              </w:rPr>
            </w:pPr>
            <w:r>
              <w:rPr>
                <w:rFonts w:hint="eastAsia" w:ascii="Arial" w:hAnsi="Arial" w:cs="宋体"/>
                <w:sz w:val="20"/>
                <w:szCs w:val="20"/>
                <w:lang w:eastAsia="zh-CN"/>
              </w:rPr>
              <w:t>新媒介、数字化、汇流</w:t>
            </w:r>
          </w:p>
        </w:tc>
        <w:tc>
          <w:tcPr>
            <w:tcW w:w="605" w:type="dxa"/>
            <w:gridSpan w:val="2"/>
          </w:tcPr>
          <w:p>
            <w:pPr>
              <w:rPr>
                <w:rFonts w:ascii="Arial" w:hAnsi="Arial" w:eastAsia="PMingLiU"/>
                <w:sz w:val="20"/>
                <w:szCs w:val="20"/>
                <w:lang w:eastAsia="zh-TW"/>
              </w:rPr>
            </w:pPr>
            <w:r>
              <w:rPr>
                <w:rFonts w:hint="eastAsia" w:ascii="Arial" w:hAnsi="Arial" w:cs="宋体"/>
                <w:sz w:val="20"/>
                <w:szCs w:val="20"/>
                <w:lang w:eastAsia="zh-CN"/>
              </w:rPr>
              <w:t>讲授</w:t>
            </w:r>
          </w:p>
        </w:tc>
        <w:tc>
          <w:tcPr>
            <w:tcW w:w="1088" w:type="dxa"/>
          </w:tcPr>
          <w:p>
            <w:pPr>
              <w:rPr>
                <w:rFonts w:ascii="Arial" w:hAnsi="Arial" w:cs="Arial"/>
                <w:sz w:val="20"/>
                <w:szCs w:val="20"/>
              </w:rPr>
            </w:pPr>
            <w:r>
              <w:rPr>
                <w:rFonts w:hint="eastAsia" w:ascii="Arial" w:hAnsi="Arial" w:cs="宋体"/>
                <w:color w:val="000000"/>
                <w:sz w:val="20"/>
                <w:szCs w:val="20"/>
                <w:lang w:eastAsia="zh-CN"/>
              </w:rPr>
              <w:t>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17</w:t>
            </w:r>
          </w:p>
        </w:tc>
        <w:tc>
          <w:tcPr>
            <w:tcW w:w="1710" w:type="dxa"/>
            <w:gridSpan w:val="2"/>
          </w:tcPr>
          <w:p>
            <w:pPr>
              <w:rPr>
                <w:rFonts w:ascii="Arial" w:hAnsi="Arial" w:cs="Arial"/>
                <w:sz w:val="20"/>
                <w:szCs w:val="20"/>
              </w:rPr>
            </w:pPr>
            <w:r>
              <w:rPr>
                <w:rFonts w:hint="eastAsia" w:ascii="Arial" w:hAnsi="Arial" w:cs="宋体"/>
                <w:sz w:val="20"/>
                <w:szCs w:val="20"/>
                <w:lang w:eastAsia="zh-CN"/>
              </w:rPr>
              <w:t>文化媒介专题</w:t>
            </w:r>
            <w:r>
              <w:rPr>
                <w:rFonts w:ascii="Arial" w:hAnsi="Arial" w:cs="Arial"/>
                <w:sz w:val="20"/>
                <w:szCs w:val="20"/>
                <w:lang w:eastAsia="zh-CN"/>
              </w:rPr>
              <w:t>B</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tcPr>
          <w:p>
            <w:pPr>
              <w:rPr>
                <w:rFonts w:ascii="Arial" w:hAnsi="Arial" w:cs="Arial"/>
                <w:sz w:val="20"/>
                <w:szCs w:val="20"/>
                <w:lang w:eastAsia="zh-TW"/>
              </w:rPr>
            </w:pPr>
            <w:r>
              <w:rPr>
                <w:rFonts w:hint="eastAsia" w:ascii="Arial" w:hAnsi="Arial" w:cs="宋体"/>
                <w:sz w:val="20"/>
                <w:szCs w:val="20"/>
                <w:lang w:eastAsia="zh-CN"/>
              </w:rPr>
              <w:t>文化产业未来的竞争、挑战</w:t>
            </w:r>
          </w:p>
        </w:tc>
        <w:tc>
          <w:tcPr>
            <w:tcW w:w="605" w:type="dxa"/>
            <w:gridSpan w:val="2"/>
          </w:tcPr>
          <w:p>
            <w:pPr>
              <w:rPr>
                <w:rFonts w:ascii="Arial" w:hAnsi="Arial" w:eastAsia="PMingLiU"/>
                <w:sz w:val="20"/>
                <w:szCs w:val="20"/>
                <w:lang w:eastAsia="zh-TW"/>
              </w:rPr>
            </w:pPr>
            <w:r>
              <w:rPr>
                <w:rFonts w:hint="eastAsia" w:ascii="Arial" w:hAnsi="Arial" w:cs="宋体"/>
                <w:sz w:val="20"/>
                <w:szCs w:val="20"/>
                <w:lang w:eastAsia="zh-CN"/>
              </w:rPr>
              <w:t>讲授</w:t>
            </w:r>
          </w:p>
        </w:tc>
        <w:tc>
          <w:tcPr>
            <w:tcW w:w="1088" w:type="dxa"/>
          </w:tcPr>
          <w:p>
            <w:pPr>
              <w:rPr>
                <w:rFonts w:ascii="Arial" w:hAnsi="Arial" w:cs="Arial"/>
                <w:sz w:val="20"/>
                <w:szCs w:val="20"/>
              </w:rPr>
            </w:pPr>
            <w:r>
              <w:rPr>
                <w:rFonts w:hint="eastAsia" w:ascii="Arial" w:hAnsi="Arial" w:cs="宋体"/>
                <w:color w:val="000000"/>
                <w:sz w:val="20"/>
                <w:szCs w:val="20"/>
                <w:lang w:eastAsia="zh-CN"/>
              </w:rPr>
              <w:t>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18</w:t>
            </w:r>
          </w:p>
        </w:tc>
        <w:tc>
          <w:tcPr>
            <w:tcW w:w="1710" w:type="dxa"/>
            <w:gridSpan w:val="2"/>
            <w:vAlign w:val="center"/>
          </w:tcPr>
          <w:p>
            <w:pPr>
              <w:spacing w:after="0" w:line="240" w:lineRule="atLeast"/>
              <w:rPr>
                <w:rFonts w:ascii="Arial" w:hAnsi="Arial" w:cs="Arial"/>
                <w:sz w:val="20"/>
                <w:szCs w:val="20"/>
              </w:rPr>
            </w:pPr>
            <w:r>
              <w:rPr>
                <w:rFonts w:hint="eastAsia" w:ascii="Arial" w:hAnsi="Arial" w:cs="宋体"/>
                <w:color w:val="000000"/>
                <w:sz w:val="20"/>
                <w:szCs w:val="20"/>
                <w:lang w:eastAsia="zh-CN"/>
              </w:rPr>
              <w:t>风格与品味</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vAlign w:val="center"/>
          </w:tcPr>
          <w:p>
            <w:pPr>
              <w:spacing w:after="0" w:line="240" w:lineRule="atLeast"/>
              <w:rPr>
                <w:rFonts w:ascii="Arial" w:hAnsi="Arial" w:cs="Arial"/>
                <w:sz w:val="20"/>
                <w:szCs w:val="20"/>
                <w:lang w:eastAsia="zh-TW"/>
              </w:rPr>
            </w:pPr>
            <w:r>
              <w:rPr>
                <w:rFonts w:hint="eastAsia" w:ascii="Arial" w:hAnsi="Arial" w:cs="宋体"/>
                <w:sz w:val="20"/>
                <w:szCs w:val="20"/>
                <w:lang w:eastAsia="zh-CN"/>
              </w:rPr>
              <w:t>文化资本、社会资本与经济资本</w:t>
            </w:r>
          </w:p>
        </w:tc>
        <w:tc>
          <w:tcPr>
            <w:tcW w:w="605" w:type="dxa"/>
            <w:gridSpan w:val="2"/>
          </w:tcPr>
          <w:p>
            <w:pPr>
              <w:rPr>
                <w:rFonts w:ascii="Arial" w:hAnsi="Arial" w:eastAsia="PMingLiU"/>
                <w:sz w:val="20"/>
                <w:szCs w:val="20"/>
                <w:lang w:eastAsia="zh-TW"/>
              </w:rPr>
            </w:pPr>
            <w:r>
              <w:rPr>
                <w:rFonts w:hint="eastAsia" w:ascii="Arial" w:hAnsi="Arial" w:cs="宋体"/>
                <w:sz w:val="20"/>
                <w:szCs w:val="20"/>
                <w:lang w:eastAsia="zh-CN"/>
              </w:rPr>
              <w:t>讲授</w:t>
            </w:r>
          </w:p>
        </w:tc>
        <w:tc>
          <w:tcPr>
            <w:tcW w:w="1088" w:type="dxa"/>
          </w:tcPr>
          <w:p>
            <w:pPr>
              <w:rPr>
                <w:rFonts w:ascii="Arial" w:hAnsi="Arial" w:cs="Arial"/>
                <w:sz w:val="20"/>
                <w:szCs w:val="20"/>
              </w:rPr>
            </w:pPr>
            <w:r>
              <w:rPr>
                <w:rFonts w:hint="eastAsia" w:ascii="Arial" w:hAnsi="Arial" w:cs="宋体"/>
                <w:color w:val="000000"/>
                <w:sz w:val="20"/>
                <w:szCs w:val="20"/>
                <w:lang w:eastAsia="zh-CN"/>
              </w:rPr>
              <w:t>课前预习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jc w:val="center"/>
              <w:rPr>
                <w:rFonts w:ascii="Arial" w:hAnsi="Arial" w:eastAsia="PMingLiU"/>
                <w:sz w:val="21"/>
                <w:szCs w:val="21"/>
                <w:lang w:eastAsia="zh-TW"/>
              </w:rPr>
            </w:pPr>
            <w:r>
              <w:rPr>
                <w:rFonts w:ascii="Arial" w:hAnsi="Arial" w:cs="Arial"/>
                <w:sz w:val="21"/>
                <w:szCs w:val="21"/>
                <w:lang w:eastAsia="zh-CN"/>
              </w:rPr>
              <w:t>19</w:t>
            </w:r>
          </w:p>
        </w:tc>
        <w:tc>
          <w:tcPr>
            <w:tcW w:w="1710" w:type="dxa"/>
            <w:gridSpan w:val="2"/>
            <w:vAlign w:val="center"/>
          </w:tcPr>
          <w:p>
            <w:pPr>
              <w:spacing w:after="0" w:line="240" w:lineRule="atLeast"/>
              <w:rPr>
                <w:rFonts w:ascii="Arial" w:hAnsi="Arial" w:cs="Arial"/>
                <w:sz w:val="21"/>
                <w:szCs w:val="21"/>
              </w:rPr>
            </w:pPr>
            <w:r>
              <w:rPr>
                <w:rFonts w:hint="eastAsia" w:ascii="PMingLiU" w:hAnsi="PMingLiU" w:cs="宋体"/>
                <w:sz w:val="21"/>
                <w:szCs w:val="21"/>
                <w:lang w:eastAsia="zh-CN"/>
              </w:rPr>
              <w:t>期末考试</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3</w:t>
            </w:r>
          </w:p>
        </w:tc>
        <w:tc>
          <w:tcPr>
            <w:tcW w:w="4734" w:type="dxa"/>
            <w:gridSpan w:val="3"/>
            <w:vAlign w:val="center"/>
          </w:tcPr>
          <w:p>
            <w:pPr>
              <w:spacing w:after="0" w:line="240" w:lineRule="atLeast"/>
              <w:rPr>
                <w:rFonts w:ascii="Arial" w:hAnsi="Arial" w:cs="Arial"/>
                <w:sz w:val="21"/>
                <w:szCs w:val="21"/>
              </w:rPr>
            </w:pPr>
          </w:p>
        </w:tc>
        <w:tc>
          <w:tcPr>
            <w:tcW w:w="605" w:type="dxa"/>
            <w:gridSpan w:val="2"/>
            <w:vAlign w:val="center"/>
          </w:tcPr>
          <w:p>
            <w:pPr>
              <w:spacing w:after="0" w:line="240" w:lineRule="atLeast"/>
              <w:rPr>
                <w:rFonts w:ascii="Arial" w:hAnsi="Arial" w:cs="Arial"/>
                <w:sz w:val="21"/>
                <w:szCs w:val="21"/>
              </w:rPr>
            </w:pPr>
          </w:p>
        </w:tc>
        <w:tc>
          <w:tcPr>
            <w:tcW w:w="1088" w:type="dxa"/>
            <w:vAlign w:val="center"/>
          </w:tcPr>
          <w:p>
            <w:pPr>
              <w:spacing w:after="0" w:line="240" w:lineRule="atLeast"/>
              <w:rPr>
                <w:rFonts w:ascii="Arial" w:hAnsi="Arial"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55" w:type="dxa"/>
            <w:gridSpan w:val="3"/>
            <w:vAlign w:val="center"/>
          </w:tcPr>
          <w:p>
            <w:pPr>
              <w:spacing w:after="0" w:line="240" w:lineRule="atLeast"/>
              <w:jc w:val="right"/>
              <w:rPr>
                <w:rFonts w:ascii="Arial" w:hAnsi="Arial" w:cs="Arial"/>
                <w:sz w:val="21"/>
                <w:szCs w:val="21"/>
              </w:rPr>
            </w:pPr>
            <w:r>
              <w:rPr>
                <w:rFonts w:hint="eastAsia" w:ascii="Arial" w:hAnsi="Arial" w:cs="宋体"/>
                <w:b/>
                <w:bCs/>
                <w:sz w:val="21"/>
                <w:szCs w:val="21"/>
                <w:lang w:eastAsia="zh-CN"/>
              </w:rPr>
              <w:t>合计：</w:t>
            </w:r>
          </w:p>
        </w:tc>
        <w:tc>
          <w:tcPr>
            <w:tcW w:w="619" w:type="dxa"/>
            <w:vAlign w:val="center"/>
          </w:tcPr>
          <w:p>
            <w:pPr>
              <w:spacing w:after="0" w:line="240" w:lineRule="atLeast"/>
              <w:rPr>
                <w:rFonts w:ascii="Arial" w:hAnsi="Arial" w:eastAsia="PMingLiU"/>
                <w:sz w:val="21"/>
                <w:szCs w:val="21"/>
                <w:lang w:eastAsia="zh-TW"/>
              </w:rPr>
            </w:pPr>
            <w:r>
              <w:rPr>
                <w:rFonts w:ascii="Arial" w:hAnsi="Arial" w:cs="Arial"/>
                <w:sz w:val="21"/>
                <w:szCs w:val="21"/>
                <w:lang w:eastAsia="zh-CN"/>
              </w:rPr>
              <w:t>54</w:t>
            </w:r>
          </w:p>
        </w:tc>
        <w:tc>
          <w:tcPr>
            <w:tcW w:w="4734" w:type="dxa"/>
            <w:gridSpan w:val="3"/>
            <w:vAlign w:val="center"/>
          </w:tcPr>
          <w:p>
            <w:pPr>
              <w:spacing w:after="0" w:line="240" w:lineRule="atLeast"/>
              <w:rPr>
                <w:rFonts w:ascii="Arial" w:hAnsi="Arial" w:cs="Arial"/>
                <w:sz w:val="21"/>
                <w:szCs w:val="21"/>
              </w:rPr>
            </w:pPr>
          </w:p>
        </w:tc>
        <w:tc>
          <w:tcPr>
            <w:tcW w:w="605" w:type="dxa"/>
            <w:gridSpan w:val="2"/>
            <w:vAlign w:val="center"/>
          </w:tcPr>
          <w:p>
            <w:pPr>
              <w:spacing w:after="0" w:line="240" w:lineRule="atLeast"/>
              <w:rPr>
                <w:rFonts w:ascii="Arial" w:hAnsi="Arial" w:cs="Arial"/>
                <w:sz w:val="21"/>
                <w:szCs w:val="21"/>
              </w:rPr>
            </w:pPr>
          </w:p>
        </w:tc>
        <w:tc>
          <w:tcPr>
            <w:tcW w:w="1088" w:type="dxa"/>
            <w:vAlign w:val="center"/>
          </w:tcPr>
          <w:p>
            <w:pPr>
              <w:spacing w:after="0" w:line="240" w:lineRule="atLeast"/>
              <w:rPr>
                <w:rFonts w:ascii="Arial" w:hAnsi="Arial"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240" w:lineRule="atLeast"/>
              <w:jc w:val="center"/>
              <w:outlineLvl w:val="0"/>
              <w:rPr>
                <w:rFonts w:ascii="Arial" w:hAnsi="Arial" w:cs="Arial"/>
                <w:sz w:val="21"/>
                <w:szCs w:val="21"/>
                <w:lang w:eastAsia="zh-CN"/>
              </w:rPr>
            </w:pPr>
            <w:r>
              <w:rPr>
                <w:rFonts w:hint="eastAsia" w:ascii="Arial" w:hAnsi="Arial" w:cs="宋体"/>
                <w:b/>
                <w:bCs/>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tcMar>
              <w:left w:w="28" w:type="dxa"/>
              <w:right w:w="28" w:type="dxa"/>
            </w:tcMar>
            <w:vAlign w:val="center"/>
          </w:tcPr>
          <w:p>
            <w:pPr>
              <w:spacing w:after="0" w:line="240" w:lineRule="atLeast"/>
              <w:jc w:val="center"/>
              <w:rPr>
                <w:rFonts w:ascii="Arial" w:hAnsi="Arial" w:cs="Arial"/>
                <w:b/>
                <w:bCs/>
                <w:sz w:val="21"/>
                <w:szCs w:val="21"/>
              </w:rPr>
            </w:pPr>
            <w:r>
              <w:rPr>
                <w:rFonts w:hint="eastAsia" w:ascii="Arial" w:hAnsi="Arial" w:cs="宋体"/>
                <w:b/>
                <w:bCs/>
                <w:sz w:val="21"/>
                <w:szCs w:val="21"/>
                <w:lang w:eastAsia="zh-CN"/>
              </w:rPr>
              <w:t>周次</w:t>
            </w:r>
          </w:p>
        </w:tc>
        <w:tc>
          <w:tcPr>
            <w:tcW w:w="1710" w:type="dxa"/>
            <w:gridSpan w:val="2"/>
            <w:tcMar>
              <w:left w:w="28" w:type="dxa"/>
              <w:right w:w="28" w:type="dxa"/>
            </w:tcMar>
            <w:vAlign w:val="center"/>
          </w:tcPr>
          <w:p>
            <w:pPr>
              <w:spacing w:after="0" w:line="240" w:lineRule="atLeast"/>
              <w:jc w:val="center"/>
              <w:rPr>
                <w:rFonts w:ascii="Arial" w:hAnsi="Arial" w:cs="Arial"/>
                <w:b/>
                <w:bCs/>
                <w:sz w:val="21"/>
                <w:szCs w:val="21"/>
              </w:rPr>
            </w:pPr>
            <w:r>
              <w:rPr>
                <w:rFonts w:hint="eastAsia" w:ascii="Arial" w:hAnsi="Arial" w:cs="宋体"/>
                <w:b/>
                <w:bCs/>
                <w:sz w:val="21"/>
                <w:szCs w:val="21"/>
                <w:lang w:eastAsia="zh-CN"/>
              </w:rPr>
              <w:t>实验项目名称</w:t>
            </w:r>
          </w:p>
        </w:tc>
        <w:tc>
          <w:tcPr>
            <w:tcW w:w="619" w:type="dxa"/>
            <w:tcMar>
              <w:left w:w="28" w:type="dxa"/>
              <w:right w:w="28" w:type="dxa"/>
            </w:tcMar>
            <w:vAlign w:val="center"/>
          </w:tcPr>
          <w:p>
            <w:pPr>
              <w:spacing w:after="0" w:line="240" w:lineRule="atLeast"/>
              <w:jc w:val="center"/>
              <w:rPr>
                <w:rFonts w:ascii="Arial" w:hAnsi="Arial" w:cs="Arial"/>
                <w:b/>
                <w:bCs/>
                <w:sz w:val="21"/>
                <w:szCs w:val="21"/>
              </w:rPr>
            </w:pPr>
            <w:r>
              <w:rPr>
                <w:rFonts w:hint="eastAsia" w:ascii="Arial" w:hAnsi="Arial" w:cs="宋体"/>
                <w:b/>
                <w:bCs/>
                <w:sz w:val="21"/>
                <w:szCs w:val="21"/>
                <w:lang w:eastAsia="zh-CN"/>
              </w:rPr>
              <w:t>学时</w:t>
            </w:r>
          </w:p>
        </w:tc>
        <w:tc>
          <w:tcPr>
            <w:tcW w:w="3182" w:type="dxa"/>
            <w:gridSpan w:val="2"/>
            <w:tcMar>
              <w:left w:w="28" w:type="dxa"/>
              <w:right w:w="28" w:type="dxa"/>
            </w:tcMar>
            <w:vAlign w:val="center"/>
          </w:tcPr>
          <w:p>
            <w:pPr>
              <w:spacing w:after="0" w:line="240" w:lineRule="atLeast"/>
              <w:jc w:val="center"/>
              <w:rPr>
                <w:rFonts w:ascii="Arial" w:hAnsi="Arial" w:cs="Arial"/>
                <w:b/>
                <w:bCs/>
                <w:sz w:val="21"/>
                <w:szCs w:val="21"/>
              </w:rPr>
            </w:pPr>
            <w:r>
              <w:rPr>
                <w:rFonts w:hint="eastAsia" w:ascii="Arial" w:hAnsi="Arial" w:cs="宋体"/>
                <w:b/>
                <w:bCs/>
                <w:sz w:val="21"/>
                <w:szCs w:val="21"/>
                <w:lang w:eastAsia="zh-CN"/>
              </w:rPr>
              <w:t>重点与难点</w:t>
            </w:r>
          </w:p>
        </w:tc>
        <w:tc>
          <w:tcPr>
            <w:tcW w:w="1552" w:type="dxa"/>
            <w:tcMar>
              <w:left w:w="28" w:type="dxa"/>
              <w:right w:w="28" w:type="dxa"/>
            </w:tcMar>
            <w:vAlign w:val="center"/>
          </w:tcPr>
          <w:p>
            <w:pPr>
              <w:spacing w:after="0" w:line="240" w:lineRule="atLeast"/>
              <w:jc w:val="center"/>
              <w:rPr>
                <w:rFonts w:ascii="Arial" w:hAnsi="Arial" w:cs="Arial"/>
                <w:b/>
                <w:bCs/>
                <w:sz w:val="21"/>
                <w:szCs w:val="21"/>
                <w:lang w:eastAsia="zh-CN"/>
              </w:rPr>
            </w:pPr>
            <w:r>
              <w:rPr>
                <w:rFonts w:hint="eastAsia" w:ascii="Arial" w:hAnsi="Arial" w:cs="宋体"/>
                <w:b/>
                <w:bCs/>
                <w:sz w:val="21"/>
                <w:szCs w:val="21"/>
                <w:lang w:eastAsia="zh-CN"/>
              </w:rPr>
              <w:t>项目类型（验证</w:t>
            </w:r>
            <w:r>
              <w:rPr>
                <w:rFonts w:ascii="Arial" w:hAnsi="Arial" w:cs="Arial"/>
                <w:b/>
                <w:bCs/>
                <w:sz w:val="21"/>
                <w:szCs w:val="21"/>
                <w:lang w:eastAsia="zh-CN"/>
              </w:rPr>
              <w:t>/</w:t>
            </w:r>
            <w:r>
              <w:rPr>
                <w:rFonts w:hint="eastAsia" w:ascii="Arial" w:hAnsi="Arial" w:cs="宋体"/>
                <w:b/>
                <w:bCs/>
                <w:sz w:val="21"/>
                <w:szCs w:val="21"/>
                <w:lang w:eastAsia="zh-CN"/>
              </w:rPr>
              <w:t>综合</w:t>
            </w:r>
            <w:r>
              <w:rPr>
                <w:rFonts w:ascii="Arial" w:hAnsi="Arial" w:cs="Arial"/>
                <w:b/>
                <w:bCs/>
                <w:sz w:val="21"/>
                <w:szCs w:val="21"/>
                <w:lang w:eastAsia="zh-CN"/>
              </w:rPr>
              <w:t>/</w:t>
            </w:r>
            <w:r>
              <w:rPr>
                <w:rFonts w:hint="eastAsia" w:ascii="Arial" w:hAnsi="Arial" w:cs="宋体"/>
                <w:b/>
                <w:bCs/>
                <w:sz w:val="21"/>
                <w:szCs w:val="21"/>
                <w:lang w:eastAsia="zh-CN"/>
              </w:rPr>
              <w:t>设计）</w:t>
            </w:r>
          </w:p>
        </w:tc>
        <w:tc>
          <w:tcPr>
            <w:tcW w:w="1693" w:type="dxa"/>
            <w:gridSpan w:val="3"/>
            <w:tcMar>
              <w:left w:w="28" w:type="dxa"/>
              <w:right w:w="28" w:type="dxa"/>
            </w:tcMar>
            <w:vAlign w:val="center"/>
          </w:tcPr>
          <w:p>
            <w:pPr>
              <w:spacing w:after="0" w:line="240" w:lineRule="atLeast"/>
              <w:jc w:val="center"/>
              <w:rPr>
                <w:rFonts w:ascii="Arial" w:hAnsi="Arial" w:cs="Arial"/>
                <w:b/>
                <w:bCs/>
                <w:sz w:val="21"/>
                <w:szCs w:val="21"/>
              </w:rPr>
            </w:pPr>
            <w:r>
              <w:rPr>
                <w:rFonts w:hint="eastAsia" w:ascii="Arial" w:hAnsi="Arial" w:cs="宋体"/>
                <w:b/>
                <w:bCs/>
                <w:sz w:val="21"/>
                <w:szCs w:val="21"/>
                <w:lang w:eastAsia="zh-CN"/>
              </w:rPr>
              <w:t>教学</w:t>
            </w:r>
          </w:p>
          <w:p>
            <w:pPr>
              <w:spacing w:after="0" w:line="240" w:lineRule="atLeast"/>
              <w:jc w:val="center"/>
              <w:rPr>
                <w:rFonts w:ascii="Arial" w:hAnsi="Arial" w:cs="Arial"/>
                <w:b/>
                <w:bCs/>
                <w:sz w:val="21"/>
                <w:szCs w:val="21"/>
              </w:rPr>
            </w:pPr>
            <w:r>
              <w:rPr>
                <w:rFonts w:hint="eastAsia" w:ascii="Arial" w:hAnsi="Arial" w:cs="宋体"/>
                <w:b/>
                <w:bCs/>
                <w:sz w:val="21"/>
                <w:szCs w:val="21"/>
                <w:lang w:eastAsia="zh-CN"/>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rPr>
                <w:rFonts w:ascii="Arial" w:hAnsi="Arial" w:cs="Arial"/>
                <w:sz w:val="21"/>
                <w:szCs w:val="21"/>
              </w:rPr>
            </w:pPr>
          </w:p>
        </w:tc>
        <w:tc>
          <w:tcPr>
            <w:tcW w:w="1710" w:type="dxa"/>
            <w:gridSpan w:val="2"/>
            <w:vAlign w:val="center"/>
          </w:tcPr>
          <w:p>
            <w:pPr>
              <w:spacing w:after="0" w:line="240" w:lineRule="atLeast"/>
              <w:rPr>
                <w:rFonts w:ascii="Arial" w:hAnsi="Arial" w:cs="Arial"/>
                <w:sz w:val="21"/>
                <w:szCs w:val="21"/>
              </w:rPr>
            </w:pPr>
          </w:p>
        </w:tc>
        <w:tc>
          <w:tcPr>
            <w:tcW w:w="619" w:type="dxa"/>
            <w:vAlign w:val="center"/>
          </w:tcPr>
          <w:p>
            <w:pPr>
              <w:spacing w:after="0" w:line="240" w:lineRule="atLeast"/>
              <w:rPr>
                <w:rFonts w:ascii="Arial" w:hAnsi="Arial" w:cs="Arial"/>
                <w:sz w:val="21"/>
                <w:szCs w:val="21"/>
              </w:rPr>
            </w:pPr>
          </w:p>
        </w:tc>
        <w:tc>
          <w:tcPr>
            <w:tcW w:w="3182" w:type="dxa"/>
            <w:gridSpan w:val="2"/>
            <w:vAlign w:val="center"/>
          </w:tcPr>
          <w:p>
            <w:pPr>
              <w:spacing w:after="0" w:line="240" w:lineRule="atLeast"/>
              <w:rPr>
                <w:rFonts w:ascii="Arial" w:hAnsi="Arial" w:cs="Arial"/>
                <w:sz w:val="21"/>
                <w:szCs w:val="21"/>
              </w:rPr>
            </w:pPr>
          </w:p>
        </w:tc>
        <w:tc>
          <w:tcPr>
            <w:tcW w:w="1552" w:type="dxa"/>
            <w:vAlign w:val="center"/>
          </w:tcPr>
          <w:p>
            <w:pPr>
              <w:spacing w:after="0" w:line="240" w:lineRule="atLeast"/>
              <w:rPr>
                <w:rFonts w:ascii="Arial" w:hAnsi="Arial" w:cs="Arial"/>
                <w:sz w:val="21"/>
                <w:szCs w:val="21"/>
              </w:rPr>
            </w:pPr>
          </w:p>
        </w:tc>
        <w:tc>
          <w:tcPr>
            <w:tcW w:w="1693" w:type="dxa"/>
            <w:gridSpan w:val="3"/>
            <w:vAlign w:val="center"/>
          </w:tcPr>
          <w:p>
            <w:pPr>
              <w:spacing w:after="0" w:line="240" w:lineRule="atLeast"/>
              <w:rPr>
                <w:rFonts w:ascii="Arial" w:hAnsi="Arial"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rPr>
                <w:rFonts w:ascii="Arial" w:hAnsi="Arial" w:cs="Arial"/>
                <w:sz w:val="21"/>
                <w:szCs w:val="21"/>
              </w:rPr>
            </w:pPr>
          </w:p>
        </w:tc>
        <w:tc>
          <w:tcPr>
            <w:tcW w:w="1710" w:type="dxa"/>
            <w:gridSpan w:val="2"/>
            <w:vAlign w:val="center"/>
          </w:tcPr>
          <w:p>
            <w:pPr>
              <w:spacing w:after="0" w:line="240" w:lineRule="atLeast"/>
              <w:rPr>
                <w:rFonts w:ascii="Arial" w:hAnsi="Arial" w:cs="Arial"/>
                <w:sz w:val="21"/>
                <w:szCs w:val="21"/>
              </w:rPr>
            </w:pPr>
          </w:p>
        </w:tc>
        <w:tc>
          <w:tcPr>
            <w:tcW w:w="619" w:type="dxa"/>
            <w:vAlign w:val="center"/>
          </w:tcPr>
          <w:p>
            <w:pPr>
              <w:spacing w:after="0" w:line="240" w:lineRule="atLeast"/>
              <w:rPr>
                <w:rFonts w:ascii="Arial" w:hAnsi="Arial" w:cs="Arial"/>
                <w:sz w:val="21"/>
                <w:szCs w:val="21"/>
              </w:rPr>
            </w:pPr>
          </w:p>
        </w:tc>
        <w:tc>
          <w:tcPr>
            <w:tcW w:w="3182" w:type="dxa"/>
            <w:gridSpan w:val="2"/>
            <w:vAlign w:val="center"/>
          </w:tcPr>
          <w:p>
            <w:pPr>
              <w:spacing w:after="0" w:line="240" w:lineRule="atLeast"/>
              <w:rPr>
                <w:rFonts w:ascii="Arial" w:hAnsi="Arial" w:cs="Arial"/>
                <w:sz w:val="21"/>
                <w:szCs w:val="21"/>
              </w:rPr>
            </w:pPr>
          </w:p>
        </w:tc>
        <w:tc>
          <w:tcPr>
            <w:tcW w:w="1552" w:type="dxa"/>
            <w:vAlign w:val="center"/>
          </w:tcPr>
          <w:p>
            <w:pPr>
              <w:spacing w:after="0" w:line="240" w:lineRule="atLeast"/>
              <w:rPr>
                <w:rFonts w:ascii="Arial" w:hAnsi="Arial" w:cs="Arial"/>
                <w:sz w:val="21"/>
                <w:szCs w:val="21"/>
              </w:rPr>
            </w:pPr>
          </w:p>
        </w:tc>
        <w:tc>
          <w:tcPr>
            <w:tcW w:w="1693" w:type="dxa"/>
            <w:gridSpan w:val="3"/>
            <w:vAlign w:val="center"/>
          </w:tcPr>
          <w:p>
            <w:pPr>
              <w:spacing w:after="0" w:line="240" w:lineRule="atLeast"/>
              <w:rPr>
                <w:rFonts w:ascii="Arial" w:hAnsi="Arial"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5" w:type="dxa"/>
            <w:vAlign w:val="center"/>
          </w:tcPr>
          <w:p>
            <w:pPr>
              <w:spacing w:after="0" w:line="240" w:lineRule="atLeast"/>
              <w:rPr>
                <w:rFonts w:ascii="Arial" w:hAnsi="Arial" w:cs="Arial"/>
                <w:sz w:val="21"/>
                <w:szCs w:val="21"/>
              </w:rPr>
            </w:pPr>
          </w:p>
        </w:tc>
        <w:tc>
          <w:tcPr>
            <w:tcW w:w="1710" w:type="dxa"/>
            <w:gridSpan w:val="2"/>
            <w:vAlign w:val="center"/>
          </w:tcPr>
          <w:p>
            <w:pPr>
              <w:spacing w:after="0" w:line="240" w:lineRule="atLeast"/>
              <w:rPr>
                <w:rFonts w:ascii="Arial" w:hAnsi="Arial" w:cs="Arial"/>
                <w:sz w:val="21"/>
                <w:szCs w:val="21"/>
              </w:rPr>
            </w:pPr>
          </w:p>
        </w:tc>
        <w:tc>
          <w:tcPr>
            <w:tcW w:w="619" w:type="dxa"/>
            <w:vAlign w:val="center"/>
          </w:tcPr>
          <w:p>
            <w:pPr>
              <w:spacing w:after="0" w:line="240" w:lineRule="atLeast"/>
              <w:rPr>
                <w:rFonts w:ascii="Arial" w:hAnsi="Arial" w:cs="Arial"/>
                <w:sz w:val="21"/>
                <w:szCs w:val="21"/>
              </w:rPr>
            </w:pPr>
          </w:p>
        </w:tc>
        <w:tc>
          <w:tcPr>
            <w:tcW w:w="3182" w:type="dxa"/>
            <w:gridSpan w:val="2"/>
            <w:vAlign w:val="center"/>
          </w:tcPr>
          <w:p>
            <w:pPr>
              <w:spacing w:after="0" w:line="240" w:lineRule="atLeast"/>
              <w:rPr>
                <w:rFonts w:ascii="Arial" w:hAnsi="Arial" w:cs="Arial"/>
                <w:sz w:val="21"/>
                <w:szCs w:val="21"/>
              </w:rPr>
            </w:pPr>
          </w:p>
        </w:tc>
        <w:tc>
          <w:tcPr>
            <w:tcW w:w="1552" w:type="dxa"/>
            <w:vAlign w:val="center"/>
          </w:tcPr>
          <w:p>
            <w:pPr>
              <w:spacing w:after="0" w:line="240" w:lineRule="atLeast"/>
              <w:rPr>
                <w:rFonts w:ascii="Arial" w:hAnsi="Arial" w:cs="Arial"/>
                <w:sz w:val="21"/>
                <w:szCs w:val="21"/>
              </w:rPr>
            </w:pPr>
          </w:p>
        </w:tc>
        <w:tc>
          <w:tcPr>
            <w:tcW w:w="1693" w:type="dxa"/>
            <w:gridSpan w:val="3"/>
            <w:vAlign w:val="center"/>
          </w:tcPr>
          <w:p>
            <w:pPr>
              <w:spacing w:after="0" w:line="240" w:lineRule="atLeast"/>
              <w:rPr>
                <w:rFonts w:ascii="Arial" w:hAnsi="Arial"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55" w:type="dxa"/>
            <w:gridSpan w:val="3"/>
            <w:vAlign w:val="center"/>
          </w:tcPr>
          <w:p>
            <w:pPr>
              <w:spacing w:after="0" w:line="240" w:lineRule="atLeast"/>
              <w:jc w:val="right"/>
              <w:rPr>
                <w:rFonts w:ascii="Arial" w:hAnsi="Arial" w:cs="Arial"/>
                <w:sz w:val="21"/>
                <w:szCs w:val="21"/>
              </w:rPr>
            </w:pPr>
            <w:r>
              <w:rPr>
                <w:rFonts w:hint="eastAsia" w:ascii="Arial" w:hAnsi="Arial" w:cs="宋体"/>
                <w:sz w:val="21"/>
                <w:szCs w:val="21"/>
                <w:lang w:eastAsia="zh-CN"/>
              </w:rPr>
              <w:t>合计：</w:t>
            </w:r>
          </w:p>
        </w:tc>
        <w:tc>
          <w:tcPr>
            <w:tcW w:w="619" w:type="dxa"/>
            <w:vAlign w:val="center"/>
          </w:tcPr>
          <w:p>
            <w:pPr>
              <w:spacing w:after="0" w:line="240" w:lineRule="atLeast"/>
              <w:rPr>
                <w:rFonts w:ascii="Arial" w:hAnsi="Arial" w:cs="Arial"/>
                <w:sz w:val="21"/>
                <w:szCs w:val="21"/>
              </w:rPr>
            </w:pPr>
          </w:p>
        </w:tc>
        <w:tc>
          <w:tcPr>
            <w:tcW w:w="3182" w:type="dxa"/>
            <w:gridSpan w:val="2"/>
            <w:vAlign w:val="center"/>
          </w:tcPr>
          <w:p>
            <w:pPr>
              <w:spacing w:after="0" w:line="240" w:lineRule="atLeast"/>
              <w:rPr>
                <w:rFonts w:ascii="Arial" w:hAnsi="Arial" w:cs="Arial"/>
                <w:sz w:val="21"/>
                <w:szCs w:val="21"/>
              </w:rPr>
            </w:pPr>
          </w:p>
        </w:tc>
        <w:tc>
          <w:tcPr>
            <w:tcW w:w="1552" w:type="dxa"/>
            <w:vAlign w:val="center"/>
          </w:tcPr>
          <w:p>
            <w:pPr>
              <w:spacing w:after="0" w:line="240" w:lineRule="atLeast"/>
              <w:rPr>
                <w:rFonts w:ascii="Arial" w:hAnsi="Arial" w:cs="Arial"/>
                <w:sz w:val="21"/>
                <w:szCs w:val="21"/>
              </w:rPr>
            </w:pPr>
          </w:p>
        </w:tc>
        <w:tc>
          <w:tcPr>
            <w:tcW w:w="1693" w:type="dxa"/>
            <w:gridSpan w:val="3"/>
            <w:vAlign w:val="center"/>
          </w:tcPr>
          <w:p>
            <w:pPr>
              <w:spacing w:after="0" w:line="240" w:lineRule="atLeast"/>
              <w:rPr>
                <w:rFonts w:ascii="Arial" w:hAnsi="Arial"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240" w:lineRule="atLeast"/>
              <w:jc w:val="center"/>
              <w:outlineLvl w:val="0"/>
              <w:rPr>
                <w:rFonts w:ascii="Arial" w:hAnsi="Arial" w:cs="Arial"/>
                <w:b/>
                <w:bCs/>
                <w:lang w:eastAsia="zh-CN"/>
              </w:rPr>
            </w:pPr>
            <w:r>
              <w:rPr>
                <w:rFonts w:hint="eastAsia" w:ascii="Arial" w:hAnsi="Arial" w:cs="宋体"/>
                <w:b/>
                <w:bCs/>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90" w:type="dxa"/>
            <w:gridSpan w:val="2"/>
            <w:vAlign w:val="center"/>
          </w:tcPr>
          <w:p>
            <w:pPr>
              <w:snapToGrid w:val="0"/>
              <w:spacing w:after="0" w:line="240" w:lineRule="atLeast"/>
              <w:jc w:val="center"/>
              <w:rPr>
                <w:rFonts w:ascii="Arial" w:hAnsi="Arial" w:cs="Arial"/>
                <w:b/>
                <w:bCs/>
                <w:sz w:val="21"/>
                <w:szCs w:val="21"/>
                <w:lang w:eastAsia="zh-CN"/>
              </w:rPr>
            </w:pPr>
            <w:r>
              <w:rPr>
                <w:rFonts w:hint="eastAsia" w:ascii="Arial" w:hAnsi="Arial" w:cs="宋体"/>
                <w:b/>
                <w:bCs/>
                <w:sz w:val="21"/>
                <w:szCs w:val="21"/>
                <w:lang w:eastAsia="zh-CN"/>
              </w:rPr>
              <w:t>考核形式</w:t>
            </w:r>
          </w:p>
        </w:tc>
        <w:tc>
          <w:tcPr>
            <w:tcW w:w="5767" w:type="dxa"/>
            <w:gridSpan w:val="6"/>
            <w:vAlign w:val="center"/>
          </w:tcPr>
          <w:p>
            <w:pPr>
              <w:snapToGrid w:val="0"/>
              <w:spacing w:after="0" w:line="240" w:lineRule="atLeast"/>
              <w:ind w:left="180"/>
              <w:jc w:val="center"/>
              <w:rPr>
                <w:rFonts w:ascii="Arial" w:hAnsi="Arial" w:cs="Arial"/>
                <w:b/>
                <w:bCs/>
                <w:sz w:val="21"/>
                <w:szCs w:val="21"/>
              </w:rPr>
            </w:pPr>
            <w:r>
              <w:rPr>
                <w:rFonts w:hint="eastAsia" w:ascii="Arial" w:hAnsi="Arial" w:cs="宋体"/>
                <w:b/>
                <w:bCs/>
                <w:sz w:val="21"/>
                <w:szCs w:val="21"/>
                <w:lang w:eastAsia="zh-CN"/>
              </w:rPr>
              <w:t>评价标准</w:t>
            </w:r>
          </w:p>
        </w:tc>
        <w:tc>
          <w:tcPr>
            <w:tcW w:w="1644" w:type="dxa"/>
            <w:gridSpan w:val="2"/>
            <w:vAlign w:val="center"/>
          </w:tcPr>
          <w:p>
            <w:pPr>
              <w:snapToGrid w:val="0"/>
              <w:spacing w:after="0" w:line="240" w:lineRule="atLeast"/>
              <w:ind w:left="180"/>
              <w:jc w:val="center"/>
              <w:rPr>
                <w:rFonts w:ascii="Arial" w:hAnsi="Arial" w:cs="Arial"/>
                <w:b/>
                <w:bCs/>
                <w:sz w:val="21"/>
                <w:szCs w:val="21"/>
              </w:rPr>
            </w:pPr>
            <w:r>
              <w:rPr>
                <w:rFonts w:hint="eastAsia" w:ascii="Arial" w:hAnsi="Arial" w:cs="宋体"/>
                <w:b/>
                <w:bCs/>
                <w:sz w:val="21"/>
                <w:szCs w:val="21"/>
                <w:lang w:eastAsia="zh-CN"/>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90" w:type="dxa"/>
            <w:gridSpan w:val="2"/>
            <w:vAlign w:val="center"/>
          </w:tcPr>
          <w:p>
            <w:pPr>
              <w:snapToGrid w:val="0"/>
              <w:spacing w:after="0" w:line="240" w:lineRule="atLeast"/>
              <w:rPr>
                <w:rFonts w:ascii="Arial" w:hAnsi="Arial" w:cs="Arial"/>
                <w:sz w:val="21"/>
                <w:szCs w:val="21"/>
              </w:rPr>
            </w:pPr>
            <w:r>
              <w:rPr>
                <w:rFonts w:hint="eastAsia" w:ascii="Arial" w:hAnsi="Arial" w:cs="宋体"/>
                <w:color w:val="000000"/>
                <w:lang w:eastAsia="zh-CN"/>
              </w:rPr>
              <w:t>到堂情况</w:t>
            </w:r>
          </w:p>
        </w:tc>
        <w:tc>
          <w:tcPr>
            <w:tcW w:w="5767" w:type="dxa"/>
            <w:gridSpan w:val="6"/>
            <w:vAlign w:val="center"/>
          </w:tcPr>
          <w:p>
            <w:pPr>
              <w:snapToGrid w:val="0"/>
              <w:spacing w:after="0" w:line="240" w:lineRule="atLeast"/>
              <w:rPr>
                <w:rFonts w:ascii="Arial" w:hAnsi="Arial" w:cs="Arial"/>
                <w:sz w:val="21"/>
                <w:szCs w:val="21"/>
                <w:lang w:eastAsia="zh-TW"/>
              </w:rPr>
            </w:pPr>
            <w:r>
              <w:rPr>
                <w:rFonts w:hint="eastAsia" w:ascii="Arial" w:hAnsi="Arial" w:cs="宋体"/>
                <w:color w:val="000000"/>
                <w:lang w:eastAsia="zh-CN"/>
              </w:rPr>
              <w:t>出席率、迟到早退、请假</w:t>
            </w:r>
          </w:p>
        </w:tc>
        <w:tc>
          <w:tcPr>
            <w:tcW w:w="1644" w:type="dxa"/>
            <w:gridSpan w:val="2"/>
            <w:vAlign w:val="center"/>
          </w:tcPr>
          <w:p>
            <w:pPr>
              <w:snapToGrid w:val="0"/>
              <w:spacing w:after="0" w:line="240" w:lineRule="atLeast"/>
              <w:ind w:left="180"/>
              <w:rPr>
                <w:rFonts w:ascii="Arial" w:hAnsi="Arial" w:eastAsia="PMingLiU"/>
                <w:sz w:val="21"/>
                <w:szCs w:val="21"/>
                <w:lang w:eastAsia="zh-TW"/>
              </w:rPr>
            </w:pPr>
            <w:r>
              <w:rPr>
                <w:rFonts w:ascii="Arial" w:hAnsi="Arial" w:cs="Arial"/>
                <w:sz w:val="21"/>
                <w:szCs w:val="21"/>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90" w:type="dxa"/>
            <w:gridSpan w:val="2"/>
            <w:vAlign w:val="center"/>
          </w:tcPr>
          <w:p>
            <w:pPr>
              <w:snapToGrid w:val="0"/>
              <w:spacing w:after="0" w:line="240" w:lineRule="atLeast"/>
              <w:rPr>
                <w:rFonts w:ascii="Arial" w:hAnsi="Arial" w:cs="Arial"/>
                <w:sz w:val="21"/>
                <w:szCs w:val="21"/>
              </w:rPr>
            </w:pPr>
            <w:r>
              <w:rPr>
                <w:rFonts w:hint="eastAsia" w:ascii="Arial" w:hAnsi="Arial" w:cs="宋体"/>
                <w:color w:val="000000"/>
                <w:lang w:eastAsia="zh-CN"/>
              </w:rPr>
              <w:t>课堂讨论</w:t>
            </w:r>
          </w:p>
        </w:tc>
        <w:tc>
          <w:tcPr>
            <w:tcW w:w="5767" w:type="dxa"/>
            <w:gridSpan w:val="6"/>
            <w:vAlign w:val="center"/>
          </w:tcPr>
          <w:p>
            <w:pPr>
              <w:snapToGrid w:val="0"/>
              <w:spacing w:after="0" w:line="240" w:lineRule="atLeast"/>
              <w:rPr>
                <w:rFonts w:ascii="Arial" w:hAnsi="Arial" w:cs="Arial"/>
                <w:sz w:val="21"/>
                <w:szCs w:val="21"/>
              </w:rPr>
            </w:pPr>
            <w:r>
              <w:rPr>
                <w:rFonts w:hint="eastAsia" w:ascii="Arial" w:hAnsi="Arial" w:cs="宋体"/>
                <w:color w:val="000000"/>
                <w:lang w:eastAsia="zh-CN"/>
              </w:rPr>
              <w:t>课程投入状况</w:t>
            </w:r>
          </w:p>
        </w:tc>
        <w:tc>
          <w:tcPr>
            <w:tcW w:w="1644" w:type="dxa"/>
            <w:gridSpan w:val="2"/>
            <w:vAlign w:val="center"/>
          </w:tcPr>
          <w:p>
            <w:pPr>
              <w:snapToGrid w:val="0"/>
              <w:spacing w:after="0" w:line="240" w:lineRule="atLeast"/>
              <w:ind w:left="180"/>
              <w:rPr>
                <w:rFonts w:ascii="Arial" w:hAnsi="Arial" w:cs="Arial"/>
                <w:sz w:val="21"/>
                <w:szCs w:val="21"/>
              </w:rPr>
            </w:pPr>
            <w:r>
              <w:rPr>
                <w:rFonts w:ascii="Arial" w:hAnsi="Arial" w:cs="Arial"/>
                <w:sz w:val="21"/>
                <w:szCs w:val="21"/>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90" w:type="dxa"/>
            <w:gridSpan w:val="2"/>
            <w:vAlign w:val="center"/>
          </w:tcPr>
          <w:p>
            <w:pPr>
              <w:snapToGrid w:val="0"/>
              <w:spacing w:after="0" w:line="240" w:lineRule="atLeast"/>
              <w:rPr>
                <w:rFonts w:ascii="Arial" w:hAnsi="Arial" w:cs="Arial"/>
                <w:sz w:val="21"/>
                <w:szCs w:val="21"/>
              </w:rPr>
            </w:pPr>
            <w:r>
              <w:rPr>
                <w:rFonts w:hint="eastAsia" w:ascii="Arial" w:hAnsi="Arial" w:cs="宋体"/>
                <w:color w:val="000000"/>
                <w:lang w:eastAsia="zh-CN"/>
              </w:rPr>
              <w:t>期中考核</w:t>
            </w:r>
          </w:p>
        </w:tc>
        <w:tc>
          <w:tcPr>
            <w:tcW w:w="5767" w:type="dxa"/>
            <w:gridSpan w:val="6"/>
            <w:vAlign w:val="center"/>
          </w:tcPr>
          <w:p>
            <w:pPr>
              <w:snapToGrid w:val="0"/>
              <w:spacing w:after="0" w:line="240" w:lineRule="atLeast"/>
              <w:rPr>
                <w:rFonts w:ascii="Arial" w:hAnsi="Arial" w:cs="Arial"/>
                <w:sz w:val="21"/>
                <w:szCs w:val="21"/>
              </w:rPr>
            </w:pPr>
          </w:p>
        </w:tc>
        <w:tc>
          <w:tcPr>
            <w:tcW w:w="1644" w:type="dxa"/>
            <w:gridSpan w:val="2"/>
            <w:vAlign w:val="center"/>
          </w:tcPr>
          <w:p>
            <w:pPr>
              <w:snapToGrid w:val="0"/>
              <w:spacing w:after="0" w:line="240" w:lineRule="atLeast"/>
              <w:ind w:left="180"/>
              <w:rPr>
                <w:rFonts w:ascii="Arial" w:hAnsi="Arial" w:cs="Arial"/>
                <w:sz w:val="21"/>
                <w:szCs w:val="21"/>
              </w:rPr>
            </w:pPr>
            <w:r>
              <w:rPr>
                <w:rFonts w:ascii="Arial" w:hAnsi="Arial" w:cs="Arial"/>
                <w:sz w:val="21"/>
                <w:szCs w:val="21"/>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90" w:type="dxa"/>
            <w:gridSpan w:val="2"/>
            <w:vAlign w:val="center"/>
          </w:tcPr>
          <w:p>
            <w:pPr>
              <w:snapToGrid w:val="0"/>
              <w:spacing w:after="0" w:line="240" w:lineRule="atLeast"/>
              <w:rPr>
                <w:rFonts w:ascii="Arial" w:hAnsi="Arial" w:cs="Arial"/>
                <w:sz w:val="21"/>
                <w:szCs w:val="21"/>
              </w:rPr>
            </w:pPr>
            <w:r>
              <w:rPr>
                <w:rFonts w:hint="eastAsia" w:ascii="Arial" w:hAnsi="Arial" w:cs="宋体"/>
                <w:color w:val="000000"/>
                <w:lang w:eastAsia="zh-CN"/>
              </w:rPr>
              <w:t>期末考核</w:t>
            </w:r>
          </w:p>
        </w:tc>
        <w:tc>
          <w:tcPr>
            <w:tcW w:w="5767" w:type="dxa"/>
            <w:gridSpan w:val="6"/>
            <w:vAlign w:val="center"/>
          </w:tcPr>
          <w:p>
            <w:pPr>
              <w:snapToGrid w:val="0"/>
              <w:spacing w:after="0" w:line="240" w:lineRule="atLeast"/>
              <w:rPr>
                <w:rFonts w:ascii="Arial" w:hAnsi="Arial" w:cs="Arial"/>
                <w:sz w:val="21"/>
                <w:szCs w:val="21"/>
              </w:rPr>
            </w:pPr>
          </w:p>
        </w:tc>
        <w:tc>
          <w:tcPr>
            <w:tcW w:w="1644" w:type="dxa"/>
            <w:gridSpan w:val="2"/>
            <w:vAlign w:val="center"/>
          </w:tcPr>
          <w:p>
            <w:pPr>
              <w:snapToGrid w:val="0"/>
              <w:spacing w:after="0" w:line="240" w:lineRule="atLeast"/>
              <w:ind w:left="180"/>
              <w:rPr>
                <w:rFonts w:ascii="Arial" w:hAnsi="Arial" w:cs="Arial"/>
                <w:sz w:val="21"/>
                <w:szCs w:val="21"/>
              </w:rPr>
            </w:pPr>
            <w:r>
              <w:rPr>
                <w:rFonts w:ascii="Arial" w:hAnsi="Arial" w:cs="Arial"/>
                <w:sz w:val="21"/>
                <w:szCs w:val="21"/>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90" w:type="dxa"/>
            <w:gridSpan w:val="2"/>
            <w:vAlign w:val="center"/>
          </w:tcPr>
          <w:p>
            <w:pPr>
              <w:snapToGrid w:val="0"/>
              <w:spacing w:after="0" w:line="240" w:lineRule="atLeast"/>
              <w:rPr>
                <w:rFonts w:ascii="Arial" w:hAnsi="Arial" w:cs="Arial"/>
                <w:sz w:val="21"/>
                <w:szCs w:val="21"/>
              </w:rPr>
            </w:pPr>
          </w:p>
        </w:tc>
        <w:tc>
          <w:tcPr>
            <w:tcW w:w="5767" w:type="dxa"/>
            <w:gridSpan w:val="6"/>
            <w:vAlign w:val="center"/>
          </w:tcPr>
          <w:p>
            <w:pPr>
              <w:snapToGrid w:val="0"/>
              <w:spacing w:after="0" w:line="240" w:lineRule="atLeast"/>
              <w:rPr>
                <w:rFonts w:ascii="Arial" w:hAnsi="Arial" w:cs="Arial"/>
                <w:sz w:val="21"/>
                <w:szCs w:val="21"/>
              </w:rPr>
            </w:pPr>
          </w:p>
        </w:tc>
        <w:tc>
          <w:tcPr>
            <w:tcW w:w="1644" w:type="dxa"/>
            <w:gridSpan w:val="2"/>
            <w:vAlign w:val="center"/>
          </w:tcPr>
          <w:p>
            <w:pPr>
              <w:snapToGrid w:val="0"/>
              <w:spacing w:after="0" w:line="240" w:lineRule="atLeast"/>
              <w:ind w:left="180"/>
              <w:rPr>
                <w:rFonts w:ascii="Arial" w:hAnsi="Arial"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240" w:lineRule="atLeast"/>
              <w:ind w:left="180"/>
              <w:rPr>
                <w:rFonts w:ascii="Arial" w:hAnsi="Arial" w:eastAsia="PMingLiU"/>
                <w:b/>
                <w:bCs/>
                <w:sz w:val="21"/>
                <w:szCs w:val="21"/>
                <w:lang w:eastAsia="zh-TW"/>
              </w:rPr>
            </w:pPr>
            <w:r>
              <w:rPr>
                <w:rFonts w:hint="eastAsia" w:ascii="Arial" w:hAnsi="Arial" w:cs="宋体"/>
                <w:b/>
                <w:bCs/>
                <w:sz w:val="21"/>
                <w:szCs w:val="21"/>
                <w:lang w:eastAsia="zh-CN"/>
              </w:rPr>
              <w:t>大纲编写时间：</w:t>
            </w:r>
            <w:r>
              <w:rPr>
                <w:rFonts w:ascii="Arial" w:hAnsi="Arial" w:cs="Arial"/>
                <w:b/>
                <w:bCs/>
                <w:sz w:val="21"/>
                <w:szCs w:val="21"/>
                <w:lang w:eastAsia="zh-CN"/>
              </w:rPr>
              <w:t>2018/3/1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240" w:lineRule="atLeast"/>
              <w:jc w:val="left"/>
              <w:outlineLvl w:val="0"/>
              <w:rPr>
                <w:rFonts w:ascii="Arial" w:hAnsi="Arial" w:cs="Arial"/>
                <w:b/>
                <w:bCs/>
                <w:lang w:eastAsia="zh-CN"/>
              </w:rPr>
            </w:pPr>
            <w:r>
              <w:rPr>
                <w:rFonts w:hint="eastAsia" w:ascii="Arial" w:hAnsi="Arial" w:cs="宋体"/>
                <w:b/>
                <w:bCs/>
                <w:lang w:eastAsia="zh-CN"/>
              </w:rPr>
              <w:t>系（部）审查意见：</w:t>
            </w:r>
          </w:p>
          <w:p>
            <w:pPr>
              <w:spacing w:after="0" w:line="240" w:lineRule="atLeast"/>
              <w:ind w:firstLine="57" w:firstLineChars="27"/>
              <w:jc w:val="left"/>
              <w:rPr>
                <w:rFonts w:ascii="Arial" w:hAnsi="Arial" w:cs="Arial"/>
                <w:b/>
                <w:bCs/>
                <w:sz w:val="21"/>
                <w:szCs w:val="21"/>
                <w:lang w:eastAsia="zh-CN"/>
              </w:rPr>
            </w:pPr>
          </w:p>
          <w:p>
            <w:pPr>
              <w:spacing w:after="0" w:line="240" w:lineRule="atLeast"/>
              <w:ind w:firstLine="57" w:firstLineChars="27"/>
              <w:jc w:val="left"/>
              <w:rPr>
                <w:rFonts w:ascii="Arial" w:hAnsi="Arial" w:cs="Arial"/>
                <w:b/>
                <w:bCs/>
                <w:sz w:val="21"/>
                <w:szCs w:val="21"/>
                <w:lang w:eastAsia="zh-CN"/>
              </w:rPr>
            </w:pPr>
          </w:p>
          <w:p>
            <w:pPr>
              <w:spacing w:after="0" w:line="240" w:lineRule="atLeast"/>
              <w:ind w:firstLine="945" w:firstLineChars="450"/>
              <w:rPr>
                <w:rFonts w:ascii="Arial" w:hAnsi="Arial" w:cs="Arial"/>
                <w:sz w:val="21"/>
                <w:szCs w:val="21"/>
                <w:lang w:eastAsia="zh-CN"/>
              </w:rPr>
            </w:pPr>
            <w:r>
              <w:rPr>
                <w:rFonts w:hint="eastAsia" w:ascii="Arial" w:hAnsi="Arial" w:cs="宋体"/>
                <w:sz w:val="21"/>
                <w:szCs w:val="21"/>
                <w:lang w:eastAsia="zh-CN"/>
              </w:rPr>
              <w:t>。</w:t>
            </w:r>
          </w:p>
          <w:p>
            <w:pPr>
              <w:spacing w:after="0" w:line="240" w:lineRule="atLeast"/>
              <w:rPr>
                <w:rFonts w:ascii="Arial" w:hAnsi="Arial" w:cs="Arial"/>
                <w:sz w:val="21"/>
                <w:szCs w:val="21"/>
                <w:lang w:eastAsia="zh-CN"/>
              </w:rPr>
            </w:pPr>
          </w:p>
          <w:p>
            <w:pPr>
              <w:spacing w:after="0" w:line="240" w:lineRule="atLeast"/>
              <w:ind w:right="420"/>
              <w:rPr>
                <w:rFonts w:ascii="Arial" w:hAnsi="Arial" w:cs="Arial"/>
                <w:sz w:val="21"/>
                <w:szCs w:val="21"/>
                <w:lang w:eastAsia="zh-CN"/>
              </w:rPr>
            </w:pPr>
          </w:p>
          <w:p>
            <w:pPr>
              <w:spacing w:after="0" w:line="240" w:lineRule="atLeast"/>
              <w:ind w:right="420"/>
              <w:jc w:val="right"/>
              <w:rPr>
                <w:rFonts w:ascii="Arial" w:hAnsi="Arial" w:cs="Arial"/>
                <w:sz w:val="21"/>
                <w:szCs w:val="21"/>
                <w:lang w:eastAsia="zh-CN"/>
              </w:rPr>
            </w:pPr>
            <w:r>
              <w:rPr>
                <w:rFonts w:hint="eastAsia" w:ascii="Arial" w:hAnsi="Arial" w:cs="宋体"/>
                <w:sz w:val="21"/>
                <w:szCs w:val="21"/>
                <w:lang w:eastAsia="zh-CN"/>
              </w:rPr>
              <w:t>系（部）主任签名：</w:t>
            </w:r>
            <w:r>
              <w:rPr>
                <w:rFonts w:ascii="Arial" w:hAnsi="Arial" w:cs="Arial"/>
                <w:sz w:val="21"/>
                <w:szCs w:val="21"/>
                <w:lang w:eastAsia="zh-CN"/>
              </w:rPr>
              <w:t xml:space="preserve">                         </w:t>
            </w:r>
            <w:r>
              <w:rPr>
                <w:rFonts w:hint="eastAsia" w:ascii="Arial" w:hAnsi="Arial" w:cs="宋体"/>
                <w:sz w:val="21"/>
                <w:szCs w:val="21"/>
                <w:lang w:eastAsia="zh-CN"/>
              </w:rPr>
              <w:t>日期：</w:t>
            </w:r>
            <w:r>
              <w:rPr>
                <w:rFonts w:ascii="Arial" w:hAnsi="Arial" w:cs="Arial"/>
                <w:sz w:val="21"/>
                <w:szCs w:val="21"/>
                <w:lang w:eastAsia="zh-CN"/>
              </w:rPr>
              <w:t xml:space="preserve">      </w:t>
            </w:r>
            <w:r>
              <w:rPr>
                <w:rFonts w:hint="eastAsia" w:ascii="Arial" w:hAnsi="Arial" w:cs="宋体"/>
                <w:sz w:val="21"/>
                <w:szCs w:val="21"/>
                <w:lang w:eastAsia="zh-CN"/>
              </w:rPr>
              <w:t>年</w:t>
            </w:r>
            <w:r>
              <w:rPr>
                <w:rFonts w:ascii="Arial" w:hAnsi="Arial" w:cs="Arial"/>
                <w:sz w:val="21"/>
                <w:szCs w:val="21"/>
                <w:lang w:eastAsia="zh-CN"/>
              </w:rPr>
              <w:t xml:space="preserve">    </w:t>
            </w:r>
            <w:r>
              <w:rPr>
                <w:rFonts w:hint="eastAsia" w:ascii="Arial" w:hAnsi="Arial" w:cs="宋体"/>
                <w:sz w:val="21"/>
                <w:szCs w:val="21"/>
                <w:lang w:eastAsia="zh-CN"/>
              </w:rPr>
              <w:t>月</w:t>
            </w:r>
            <w:r>
              <w:rPr>
                <w:rFonts w:ascii="Arial" w:hAnsi="Arial" w:cs="Arial"/>
                <w:sz w:val="21"/>
                <w:szCs w:val="21"/>
                <w:lang w:eastAsia="zh-CN"/>
              </w:rPr>
              <w:t xml:space="preserve">    </w:t>
            </w:r>
            <w:r>
              <w:rPr>
                <w:rFonts w:hint="eastAsia" w:ascii="Arial" w:hAnsi="Arial" w:cs="宋体"/>
                <w:sz w:val="21"/>
                <w:szCs w:val="21"/>
                <w:lang w:eastAsia="zh-CN"/>
              </w:rPr>
              <w:t>日</w:t>
            </w:r>
          </w:p>
          <w:p>
            <w:pPr>
              <w:snapToGrid w:val="0"/>
              <w:spacing w:after="0" w:line="240" w:lineRule="atLeast"/>
              <w:ind w:left="180"/>
              <w:rPr>
                <w:rFonts w:ascii="Arial" w:hAnsi="Arial" w:cs="Arial"/>
                <w:sz w:val="21"/>
                <w:szCs w:val="21"/>
                <w:lang w:eastAsia="zh-CN"/>
              </w:rPr>
            </w:pPr>
          </w:p>
        </w:tc>
      </w:tr>
    </w:tbl>
    <w:p>
      <w:pPr>
        <w:spacing w:line="360" w:lineRule="exact"/>
        <w:ind w:left="31680" w:hanging="738" w:hangingChars="350"/>
        <w:rPr>
          <w:rFonts w:ascii="Arial" w:hAnsi="Arial" w:cs="Arial"/>
          <w:b/>
          <w:bCs/>
          <w:sz w:val="21"/>
          <w:szCs w:val="21"/>
          <w:lang w:eastAsia="zh-CN"/>
        </w:rPr>
      </w:pPr>
      <w:r>
        <w:rPr>
          <w:rFonts w:hint="eastAsia" w:ascii="Arial" w:hAnsi="Arial" w:cs="宋体"/>
          <w:b/>
          <w:bCs/>
          <w:sz w:val="21"/>
          <w:szCs w:val="21"/>
          <w:lang w:eastAsia="zh-CN"/>
        </w:rPr>
        <w:t>注：</w:t>
      </w:r>
      <w:r>
        <w:rPr>
          <w:rFonts w:ascii="Arial" w:hAnsi="Arial" w:cs="Arial"/>
          <w:b/>
          <w:bCs/>
          <w:sz w:val="21"/>
          <w:szCs w:val="21"/>
          <w:lang w:eastAsia="zh-CN"/>
        </w:rPr>
        <w:t>1</w:t>
      </w:r>
      <w:r>
        <w:rPr>
          <w:rFonts w:hint="eastAsia" w:ascii="Arial" w:hAnsi="Arial" w:cs="宋体"/>
          <w:b/>
          <w:bCs/>
          <w:sz w:val="21"/>
          <w:szCs w:val="21"/>
          <w:lang w:eastAsia="zh-CN"/>
        </w:rPr>
        <w:t>、课程教学目标：请精炼概括</w:t>
      </w:r>
      <w:r>
        <w:rPr>
          <w:rFonts w:ascii="Arial" w:hAnsi="Arial" w:cs="Arial"/>
          <w:b/>
          <w:bCs/>
          <w:sz w:val="21"/>
          <w:szCs w:val="21"/>
          <w:lang w:eastAsia="zh-CN"/>
        </w:rPr>
        <w:t>3-5</w:t>
      </w:r>
      <w:r>
        <w:rPr>
          <w:rFonts w:hint="eastAsia" w:ascii="Arial" w:hAnsi="Arial" w:cs="宋体"/>
          <w:b/>
          <w:bCs/>
          <w:sz w:val="21"/>
          <w:szCs w:val="21"/>
          <w:lang w:eastAsia="zh-CN"/>
        </w:rPr>
        <w:t>条目标，并注明每条目标所要求的学习目标层次（理解、运用、分析、综合和评价）。本课程教学目标须与授课对象的专业培养目标有一定的对应关系</w:t>
      </w:r>
    </w:p>
    <w:p>
      <w:pPr>
        <w:spacing w:line="360" w:lineRule="exact"/>
        <w:ind w:left="31680" w:hanging="738" w:hangingChars="350"/>
        <w:rPr>
          <w:rFonts w:ascii="Arial" w:hAnsi="Arial" w:cs="Arial"/>
          <w:b/>
          <w:bCs/>
          <w:sz w:val="21"/>
          <w:szCs w:val="21"/>
          <w:lang w:eastAsia="zh-CN"/>
        </w:rPr>
      </w:pPr>
      <w:r>
        <w:rPr>
          <w:rFonts w:ascii="Arial" w:hAnsi="Arial" w:cs="Arial"/>
          <w:b/>
          <w:bCs/>
          <w:sz w:val="21"/>
          <w:szCs w:val="21"/>
          <w:lang w:eastAsia="zh-CN"/>
        </w:rPr>
        <w:t xml:space="preserve">    2</w:t>
      </w:r>
      <w:r>
        <w:rPr>
          <w:rFonts w:hint="eastAsia" w:ascii="Arial" w:hAnsi="Arial" w:cs="宋体"/>
          <w:b/>
          <w:bCs/>
          <w:sz w:val="21"/>
          <w:szCs w:val="21"/>
          <w:lang w:eastAsia="zh-CN"/>
        </w:rPr>
        <w:t>、学生核心能力即毕业要求或培养要求，请任课教师从授课对象人才培养方案中对应部分复制（</w:t>
      </w:r>
      <w:r>
        <w:rPr>
          <w:rFonts w:ascii="Arial" w:hAnsi="Arial" w:cs="Arial"/>
          <w:b/>
          <w:bCs/>
          <w:sz w:val="21"/>
          <w:szCs w:val="21"/>
          <w:lang w:eastAsia="zh-CN"/>
        </w:rPr>
        <w:t>http://jwc.dgut.edu.cn/</w:t>
      </w:r>
      <w:r>
        <w:rPr>
          <w:rFonts w:hint="eastAsia" w:ascii="Arial" w:hAnsi="Arial" w:cs="宋体"/>
          <w:b/>
          <w:bCs/>
          <w:sz w:val="21"/>
          <w:szCs w:val="21"/>
          <w:lang w:eastAsia="zh-CN"/>
        </w:rPr>
        <w:t>）</w:t>
      </w:r>
    </w:p>
    <w:p>
      <w:pPr>
        <w:spacing w:line="360" w:lineRule="exact"/>
        <w:ind w:left="31680" w:hanging="738" w:hangingChars="350"/>
        <w:rPr>
          <w:rFonts w:ascii="Arial" w:hAnsi="Arial" w:cs="Arial"/>
          <w:b/>
          <w:bCs/>
          <w:sz w:val="21"/>
          <w:szCs w:val="21"/>
          <w:lang w:eastAsia="zh-CN"/>
        </w:rPr>
      </w:pPr>
      <w:r>
        <w:rPr>
          <w:rFonts w:ascii="Arial" w:hAnsi="Arial" w:cs="Arial"/>
          <w:b/>
          <w:bCs/>
          <w:sz w:val="21"/>
          <w:szCs w:val="21"/>
          <w:lang w:eastAsia="zh-CN"/>
        </w:rPr>
        <w:t xml:space="preserve">    3</w:t>
      </w:r>
      <w:r>
        <w:rPr>
          <w:rFonts w:hint="eastAsia" w:ascii="Arial" w:hAnsi="Arial" w:cs="宋体"/>
          <w:b/>
          <w:bCs/>
          <w:sz w:val="21"/>
          <w:szCs w:val="21"/>
          <w:lang w:eastAsia="zh-CN"/>
        </w:rPr>
        <w:t>、教学方式可选：课堂讲授</w:t>
      </w:r>
      <w:r>
        <w:rPr>
          <w:rFonts w:ascii="Arial" w:hAnsi="Arial" w:cs="Arial"/>
          <w:b/>
          <w:bCs/>
          <w:sz w:val="21"/>
          <w:szCs w:val="21"/>
          <w:lang w:eastAsia="zh-CN"/>
        </w:rPr>
        <w:t>/</w:t>
      </w:r>
      <w:r>
        <w:rPr>
          <w:rFonts w:hint="eastAsia" w:ascii="Arial" w:hAnsi="Arial" w:cs="宋体"/>
          <w:b/>
          <w:bCs/>
          <w:sz w:val="21"/>
          <w:szCs w:val="21"/>
          <w:lang w:eastAsia="zh-CN"/>
        </w:rPr>
        <w:t>小组讨论</w:t>
      </w:r>
      <w:r>
        <w:rPr>
          <w:rFonts w:ascii="Arial" w:hAnsi="Arial" w:cs="Arial"/>
          <w:b/>
          <w:bCs/>
          <w:sz w:val="21"/>
          <w:szCs w:val="21"/>
          <w:lang w:eastAsia="zh-CN"/>
        </w:rPr>
        <w:t>/</w:t>
      </w:r>
      <w:r>
        <w:rPr>
          <w:rFonts w:hint="eastAsia" w:ascii="Arial" w:hAnsi="Arial" w:cs="宋体"/>
          <w:b/>
          <w:bCs/>
          <w:sz w:val="21"/>
          <w:szCs w:val="21"/>
          <w:lang w:eastAsia="zh-CN"/>
        </w:rPr>
        <w:t>实验</w:t>
      </w:r>
      <w:r>
        <w:rPr>
          <w:rFonts w:ascii="Arial" w:hAnsi="Arial" w:cs="Arial"/>
          <w:b/>
          <w:bCs/>
          <w:sz w:val="21"/>
          <w:szCs w:val="21"/>
          <w:lang w:eastAsia="zh-CN"/>
        </w:rPr>
        <w:t>/</w:t>
      </w:r>
      <w:r>
        <w:rPr>
          <w:rFonts w:hint="eastAsia" w:ascii="Arial" w:hAnsi="Arial" w:cs="宋体"/>
          <w:b/>
          <w:bCs/>
          <w:sz w:val="21"/>
          <w:szCs w:val="21"/>
          <w:lang w:eastAsia="zh-CN"/>
        </w:rPr>
        <w:t>实训</w:t>
      </w:r>
    </w:p>
    <w:p>
      <w:pPr>
        <w:spacing w:line="360" w:lineRule="exact"/>
        <w:rPr>
          <w:rFonts w:ascii="Arial" w:hAnsi="Arial" w:cs="Arial"/>
          <w:b/>
          <w:bCs/>
          <w:sz w:val="21"/>
          <w:szCs w:val="21"/>
          <w:lang w:eastAsia="zh-CN"/>
        </w:rPr>
      </w:pPr>
      <w:r>
        <w:rPr>
          <w:rFonts w:ascii="Arial" w:hAnsi="Arial" w:cs="Arial"/>
          <w:b/>
          <w:bCs/>
          <w:sz w:val="21"/>
          <w:szCs w:val="21"/>
          <w:lang w:eastAsia="zh-CN"/>
        </w:rPr>
        <w:t xml:space="preserve">    4</w:t>
      </w:r>
      <w:r>
        <w:rPr>
          <w:rFonts w:hint="eastAsia" w:ascii="Arial" w:hAnsi="Arial" w:cs="宋体"/>
          <w:b/>
          <w:bCs/>
          <w:sz w:val="21"/>
          <w:szCs w:val="21"/>
          <w:lang w:eastAsia="zh-CN"/>
        </w:rPr>
        <w:t>、若课程无理论教学环节或无实践教学环节，可将相应的教学进度表删掉。</w:t>
      </w:r>
    </w:p>
    <w:sectPr>
      <w:headerReference r:id="rId3" w:type="default"/>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IDFont + F2">
    <w:altName w:val="Segoe Print"/>
    <w:panose1 w:val="00000000000000000000"/>
    <w:charset w:val="00"/>
    <w:family w:val="auto"/>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MingLiU">
    <w:panose1 w:val="02020509000000000000"/>
    <w:charset w:val="88"/>
    <w:family w:val="modern"/>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7"/>
      </w:rPr>
    </w:pPr>
    <w:r>
      <w:rPr>
        <w:rStyle w:val="7"/>
      </w:rPr>
      <w:fldChar w:fldCharType="begin"/>
    </w:r>
    <w:r>
      <w:rPr>
        <w:rStyle w:val="7"/>
      </w:rPr>
      <w:instrText xml:space="preserve">PAGE  </w:instrText>
    </w:r>
    <w:r>
      <w:rPr>
        <w:rStyle w:val="7"/>
      </w:rPr>
      <w:fldChar w:fldCharType="separate"/>
    </w:r>
    <w:r>
      <w:rPr>
        <w:rStyle w:val="7"/>
      </w:rPr>
      <w:t>4</w:t>
    </w:r>
    <w:r>
      <w:rPr>
        <w:rStyle w:val="7"/>
      </w:rPr>
      <w:fldChar w:fldCharType="end"/>
    </w:r>
  </w:p>
  <w:p>
    <w:pPr>
      <w:pStyle w:val="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oNotHyphenateCaps/>
  <w:drawingGridHorizontalSpacing w:val="120"/>
  <w:drawingGridVerticalSpacing w:val="163"/>
  <w:displayHorizontalDrawingGridEvery w:val="2"/>
  <w:displayVerticalDrawingGridEvery w:val="2"/>
  <w:noPunctuationKerning w:val="1"/>
  <w:characterSpacingControl w:val="compressPunctuation"/>
  <w:noLineBreaksAfter w:lang="zh-CN" w:val="([{£¥‘“‵〈《「『【〔〝︵︷︹︻︽︿﹁﹃﹙﹛﹝（｛"/>
  <w:noLineBreaksBefore w:lang="zh-CN" w:val="!),.:;?]}¢·–—’”•‥…‧′╴、。〉》」』】〕〞︰︱︳︴︶︸︺︼︾﹀﹂﹄﹏﹐﹑﹒﹔﹕﹖﹗﹚﹜﹞！），．：；？］｜｝､"/>
  <w:doNotValidateAgainstSchema/>
  <w:doNotDemarcateInvalidXml/>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41EE"/>
    <w:rsid w:val="00004B3F"/>
    <w:rsid w:val="00061F27"/>
    <w:rsid w:val="0006698D"/>
    <w:rsid w:val="00087B74"/>
    <w:rsid w:val="000A601C"/>
    <w:rsid w:val="000B626E"/>
    <w:rsid w:val="000C2D4A"/>
    <w:rsid w:val="000E0AE8"/>
    <w:rsid w:val="00140FAA"/>
    <w:rsid w:val="00155E5A"/>
    <w:rsid w:val="0015615C"/>
    <w:rsid w:val="00161CA1"/>
    <w:rsid w:val="00171228"/>
    <w:rsid w:val="00173269"/>
    <w:rsid w:val="001B31E9"/>
    <w:rsid w:val="001C37C5"/>
    <w:rsid w:val="001D199D"/>
    <w:rsid w:val="001D28E8"/>
    <w:rsid w:val="001F19E2"/>
    <w:rsid w:val="001F20BC"/>
    <w:rsid w:val="002111AE"/>
    <w:rsid w:val="00227119"/>
    <w:rsid w:val="00271F37"/>
    <w:rsid w:val="002E27E1"/>
    <w:rsid w:val="002F3E24"/>
    <w:rsid w:val="003044FA"/>
    <w:rsid w:val="00341375"/>
    <w:rsid w:val="0037561C"/>
    <w:rsid w:val="003C66D8"/>
    <w:rsid w:val="003E66A6"/>
    <w:rsid w:val="00414FC8"/>
    <w:rsid w:val="004575FC"/>
    <w:rsid w:val="00457E42"/>
    <w:rsid w:val="00467E85"/>
    <w:rsid w:val="004B3994"/>
    <w:rsid w:val="004D29DE"/>
    <w:rsid w:val="004E0481"/>
    <w:rsid w:val="004E7804"/>
    <w:rsid w:val="004F1A3B"/>
    <w:rsid w:val="005639AB"/>
    <w:rsid w:val="005911D3"/>
    <w:rsid w:val="005D7A64"/>
    <w:rsid w:val="005F174F"/>
    <w:rsid w:val="0063410F"/>
    <w:rsid w:val="0065651C"/>
    <w:rsid w:val="00735FDE"/>
    <w:rsid w:val="00770F0D"/>
    <w:rsid w:val="00776AF2"/>
    <w:rsid w:val="00785779"/>
    <w:rsid w:val="007901B5"/>
    <w:rsid w:val="007A154B"/>
    <w:rsid w:val="007C2125"/>
    <w:rsid w:val="007E3B5A"/>
    <w:rsid w:val="007F4755"/>
    <w:rsid w:val="008147FF"/>
    <w:rsid w:val="00815F78"/>
    <w:rsid w:val="008512DF"/>
    <w:rsid w:val="00855020"/>
    <w:rsid w:val="00885EED"/>
    <w:rsid w:val="00892ADC"/>
    <w:rsid w:val="00896971"/>
    <w:rsid w:val="008E1DD7"/>
    <w:rsid w:val="008F6642"/>
    <w:rsid w:val="00917C66"/>
    <w:rsid w:val="009349EE"/>
    <w:rsid w:val="009A2B5C"/>
    <w:rsid w:val="009A7A3A"/>
    <w:rsid w:val="009B3EAE"/>
    <w:rsid w:val="009C3354"/>
    <w:rsid w:val="009D3079"/>
    <w:rsid w:val="009D7C37"/>
    <w:rsid w:val="00A10509"/>
    <w:rsid w:val="00A50BB6"/>
    <w:rsid w:val="00A83424"/>
    <w:rsid w:val="00A84D68"/>
    <w:rsid w:val="00A85774"/>
    <w:rsid w:val="00AA199F"/>
    <w:rsid w:val="00AB00C2"/>
    <w:rsid w:val="00AE48DD"/>
    <w:rsid w:val="00B05FEC"/>
    <w:rsid w:val="00B116F6"/>
    <w:rsid w:val="00B33F47"/>
    <w:rsid w:val="00BB35F5"/>
    <w:rsid w:val="00BB441A"/>
    <w:rsid w:val="00BC0AB7"/>
    <w:rsid w:val="00C11588"/>
    <w:rsid w:val="00C376B1"/>
    <w:rsid w:val="00C41D05"/>
    <w:rsid w:val="00C479CB"/>
    <w:rsid w:val="00C705DD"/>
    <w:rsid w:val="00C76FA2"/>
    <w:rsid w:val="00C86182"/>
    <w:rsid w:val="00CA1AB8"/>
    <w:rsid w:val="00CC4A46"/>
    <w:rsid w:val="00CD2F8F"/>
    <w:rsid w:val="00D45246"/>
    <w:rsid w:val="00D62B41"/>
    <w:rsid w:val="00DB45CF"/>
    <w:rsid w:val="00DB5724"/>
    <w:rsid w:val="00DE1169"/>
    <w:rsid w:val="00DF5C03"/>
    <w:rsid w:val="00E0505F"/>
    <w:rsid w:val="00E413E8"/>
    <w:rsid w:val="00E53E23"/>
    <w:rsid w:val="00E5544F"/>
    <w:rsid w:val="00E64E3E"/>
    <w:rsid w:val="00EC2295"/>
    <w:rsid w:val="00ED3FCA"/>
    <w:rsid w:val="00F31667"/>
    <w:rsid w:val="00F34ABC"/>
    <w:rsid w:val="00F617C2"/>
    <w:rsid w:val="00F62B56"/>
    <w:rsid w:val="00F80029"/>
    <w:rsid w:val="00F96D96"/>
    <w:rsid w:val="00FB097D"/>
    <w:rsid w:val="00FE22C8"/>
    <w:rsid w:val="28AD1D92"/>
    <w:rsid w:val="2C23799B"/>
    <w:rsid w:val="6185451E"/>
    <w:rsid w:val="62602DF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宋体" w:cs="Times New Roman"/>
      <w:kern w:val="0"/>
      <w:sz w:val="24"/>
      <w:szCs w:val="24"/>
      <w:lang w:val="en-US" w:eastAsia="en-US" w:bidi="ar-SA"/>
    </w:rPr>
  </w:style>
  <w:style w:type="character" w:default="1" w:styleId="6">
    <w:name w:val="Default Paragraph Font"/>
    <w:semiHidden/>
    <w:uiPriority w:val="99"/>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7"/>
    <w:uiPriority w:val="99"/>
    <w:pPr>
      <w:spacing w:after="0"/>
      <w:jc w:val="left"/>
    </w:pPr>
    <w:rPr>
      <w:rFonts w:ascii="宋体" w:hAnsi="Courier New" w:cs="宋体"/>
      <w:kern w:val="2"/>
      <w:lang w:eastAsia="zh-CN"/>
    </w:rPr>
  </w:style>
  <w:style w:type="paragraph" w:styleId="3">
    <w:name w:val="Balloon Text"/>
    <w:basedOn w:val="1"/>
    <w:link w:val="15"/>
    <w:semiHidden/>
    <w:uiPriority w:val="99"/>
    <w:pPr>
      <w:spacing w:after="0"/>
    </w:pPr>
    <w:rPr>
      <w:sz w:val="18"/>
      <w:szCs w:val="18"/>
    </w:rPr>
  </w:style>
  <w:style w:type="paragraph" w:styleId="4">
    <w:name w:val="footer"/>
    <w:basedOn w:val="1"/>
    <w:link w:val="13"/>
    <w:uiPriority w:val="99"/>
    <w:pPr>
      <w:tabs>
        <w:tab w:val="center" w:pos="4153"/>
        <w:tab w:val="right" w:pos="8306"/>
      </w:tabs>
      <w:snapToGrid w:val="0"/>
      <w:jc w:val="left"/>
    </w:pPr>
    <w:rPr>
      <w:sz w:val="18"/>
      <w:szCs w:val="18"/>
    </w:rPr>
  </w:style>
  <w:style w:type="paragraph" w:styleId="5">
    <w:name w:val="header"/>
    <w:basedOn w:val="1"/>
    <w:link w:val="12"/>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99"/>
  </w:style>
  <w:style w:type="table" w:styleId="9">
    <w:name w:val="Table Grid"/>
    <w:basedOn w:val="8"/>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uiPriority w:val="99"/>
    <w:pPr>
      <w:widowControl w:val="0"/>
      <w:spacing w:after="0"/>
      <w:ind w:left="480" w:leftChars="200"/>
      <w:jc w:val="left"/>
    </w:pPr>
    <w:rPr>
      <w:rFonts w:ascii="Calibri" w:hAnsi="Calibri" w:cs="Calibri"/>
      <w:kern w:val="2"/>
      <w:lang w:eastAsia="zh-TW"/>
    </w:rPr>
  </w:style>
  <w:style w:type="character" w:customStyle="1" w:styleId="11">
    <w:name w:val="fontstyle01"/>
    <w:basedOn w:val="6"/>
    <w:uiPriority w:val="99"/>
    <w:rPr>
      <w:rFonts w:ascii="CIDFont + F2" w:hAnsi="CIDFont + F2" w:cs="CIDFont + F2"/>
      <w:color w:val="000000"/>
      <w:sz w:val="20"/>
      <w:szCs w:val="20"/>
    </w:rPr>
  </w:style>
  <w:style w:type="character" w:customStyle="1" w:styleId="12">
    <w:name w:val="Header Char"/>
    <w:basedOn w:val="6"/>
    <w:link w:val="5"/>
    <w:locked/>
    <w:uiPriority w:val="99"/>
    <w:rPr>
      <w:rFonts w:eastAsia="Times New Roman"/>
      <w:sz w:val="18"/>
      <w:szCs w:val="18"/>
      <w:lang w:eastAsia="en-US"/>
    </w:rPr>
  </w:style>
  <w:style w:type="character" w:customStyle="1" w:styleId="13">
    <w:name w:val="Footer Char"/>
    <w:basedOn w:val="6"/>
    <w:link w:val="4"/>
    <w:locked/>
    <w:uiPriority w:val="99"/>
    <w:rPr>
      <w:rFonts w:eastAsia="Times New Roman"/>
      <w:sz w:val="18"/>
      <w:szCs w:val="18"/>
      <w:lang w:eastAsia="en-US"/>
    </w:rPr>
  </w:style>
  <w:style w:type="paragraph" w:styleId="14">
    <w:name w:val="List Paragraph"/>
    <w:basedOn w:val="1"/>
    <w:qFormat/>
    <w:uiPriority w:val="99"/>
    <w:pPr>
      <w:ind w:firstLine="420" w:firstLineChars="200"/>
    </w:pPr>
  </w:style>
  <w:style w:type="character" w:customStyle="1" w:styleId="15">
    <w:name w:val="Balloon Text Char"/>
    <w:basedOn w:val="6"/>
    <w:link w:val="3"/>
    <w:qFormat/>
    <w:locked/>
    <w:uiPriority w:val="99"/>
    <w:rPr>
      <w:rFonts w:eastAsia="Times New Roman"/>
      <w:sz w:val="18"/>
      <w:szCs w:val="18"/>
      <w:lang w:eastAsia="en-US"/>
    </w:rPr>
  </w:style>
  <w:style w:type="character" w:customStyle="1" w:styleId="16">
    <w:name w:val="Plain Text Char"/>
    <w:basedOn w:val="6"/>
    <w:link w:val="2"/>
    <w:semiHidden/>
    <w:uiPriority w:val="99"/>
    <w:rPr>
      <w:rFonts w:ascii="MingLiU" w:hAnsi="Courier New" w:eastAsia="MingLiU" w:cs="Courier New"/>
      <w:kern w:val="0"/>
      <w:szCs w:val="24"/>
      <w:lang w:eastAsia="en-US"/>
    </w:rPr>
  </w:style>
  <w:style w:type="character" w:customStyle="1" w:styleId="17">
    <w:name w:val="Plain Text Char1"/>
    <w:link w:val="2"/>
    <w:locked/>
    <w:uiPriority w:val="99"/>
    <w:rPr>
      <w:rFonts w:ascii="宋体" w:hAnsi="Courier New" w:eastAsia="宋体" w:cs="宋体"/>
      <w:kern w:val="2"/>
      <w:sz w:val="24"/>
      <w:szCs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4</Pages>
  <Words>445</Words>
  <Characters>2538</Characters>
  <Lines>0</Lines>
  <Paragraphs>0</Paragraphs>
  <TotalTime>0</TotalTime>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DELL</cp:lastModifiedBy>
  <cp:lastPrinted>2017-01-05T16:24:00Z</cp:lastPrinted>
  <dcterms:modified xsi:type="dcterms:W3CDTF">2018-03-09T07:15:02Z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