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Arial" w:cs="宋体"/>
          <w:b/>
          <w:bCs/>
          <w:sz w:val="32"/>
          <w:szCs w:val="32"/>
          <w:lang w:eastAsia="zh-CN"/>
        </w:rPr>
        <w:t>《文化创意产业</w:t>
      </w:r>
      <w:r>
        <w:rPr>
          <w:rFonts w:hint="eastAsia" w:ascii="Arial" w:hAnsi="Arial" w:cs="宋体"/>
          <w:b/>
          <w:bCs/>
          <w:sz w:val="32"/>
          <w:szCs w:val="32"/>
          <w:lang w:eastAsia="zh-CN"/>
        </w:rPr>
        <w:t>》课程教学大纲</w:t>
      </w:r>
    </w:p>
    <w:tbl>
      <w:tblPr>
        <w:tblStyle w:val="6"/>
        <w:tblW w:w="9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38"/>
        <w:gridCol w:w="22"/>
        <w:gridCol w:w="369"/>
        <w:gridCol w:w="623"/>
        <w:gridCol w:w="1549"/>
        <w:gridCol w:w="1667"/>
        <w:gridCol w:w="1652"/>
        <w:gridCol w:w="77"/>
        <w:gridCol w:w="455"/>
        <w:gridCol w:w="1093"/>
        <w:gridCol w:w="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课程名称：文化创意产业</w:t>
            </w:r>
          </w:p>
        </w:tc>
        <w:tc>
          <w:tcPr>
            <w:tcW w:w="497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选修）：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课程英文名称：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Cultural Creativity Industries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总学时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周学时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36 / 18 / 2</w:t>
            </w:r>
          </w:p>
        </w:tc>
        <w:tc>
          <w:tcPr>
            <w:tcW w:w="497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周五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497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授课地点：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6F201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Arial" w:hAnsi="宋体" w:cs="Arial"/>
                <w:b/>
                <w:bCs/>
                <w:sz w:val="21"/>
                <w:szCs w:val="21"/>
                <w:lang w:eastAsia="zh-CN"/>
              </w:rPr>
              <w:t>16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广播电视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朱文惠</w:t>
            </w:r>
            <w:r>
              <w:rPr>
                <w:rFonts w:ascii="PMingLiU" w:hAnsi="PMingLiU" w:cs="PMingLiU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联系电话：</w:t>
            </w:r>
            <w:r>
              <w:rPr>
                <w:rFonts w:ascii="Arial" w:hAnsi="宋体" w:cs="Arial"/>
                <w:b/>
                <w:bCs/>
                <w:sz w:val="21"/>
                <w:szCs w:val="21"/>
                <w:lang w:eastAsia="zh-CN"/>
              </w:rPr>
              <w:t>13825772543, 638016</w:t>
            </w:r>
          </w:p>
        </w:tc>
        <w:tc>
          <w:tcPr>
            <w:tcW w:w="497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Email: karmatendar@yahoo.com.tw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微信、手机联系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■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宋体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金元浦编</w:t>
            </w:r>
            <w:r>
              <w:rPr>
                <w:rFonts w:ascii="Arial" w:hAnsi="宋体" w:cs="Arial"/>
                <w:sz w:val="21"/>
                <w:szCs w:val="21"/>
                <w:lang w:eastAsia="zh-CN"/>
              </w:rPr>
              <w:t xml:space="preserve"> (2010) 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文化创意产业概论。北京：高等教育出版社。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宋体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rPr>
                <w:rFonts w:ascii="Arial" w:hAnsi="Arial" w:eastAsia="PMingLiU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Hesmondhalgh, David (2006) 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文化产业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廖佩君译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。台北市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韦伯文化。</w:t>
            </w:r>
          </w:p>
          <w:p>
            <w:pPr>
              <w:rPr>
                <w:rFonts w:ascii="Arial" w:hAnsi="Arial" w:eastAsia="PMingLiU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Lewis, J.(2008) 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细说文化研究基础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邱志勇、许梦芸译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。台北市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韦伯文化。</w:t>
            </w:r>
          </w:p>
          <w:p>
            <w:pPr>
              <w:rPr>
                <w:rFonts w:ascii="Arial" w:hAnsi="Arial" w:eastAsia="PMingLiU"/>
                <w:sz w:val="21"/>
                <w:szCs w:val="21"/>
                <w:lang w:val="fr-FR" w:eastAsia="zh-TW"/>
              </w:rPr>
            </w:pPr>
            <w:r>
              <w:rPr>
                <w:rFonts w:ascii="Arial" w:hAnsi="Arial" w:eastAsia="PMingLiU" w:cs="Arial"/>
                <w:sz w:val="21"/>
                <w:szCs w:val="21"/>
                <w:lang w:val="fr-FR" w:eastAsia="zh-CN"/>
              </w:rPr>
              <w:t>Miller,T. &amp; Yúdice,G.</w:t>
            </w:r>
            <w:r>
              <w:rPr>
                <w:rFonts w:hint="eastAsia" w:ascii="Arial" w:hAnsi="PMingLiU" w:cs="宋体"/>
                <w:sz w:val="21"/>
                <w:szCs w:val="21"/>
                <w:lang w:val="fr-FR" w:eastAsia="zh-CN"/>
              </w:rPr>
              <w:t>（</w:t>
            </w:r>
            <w:r>
              <w:rPr>
                <w:rFonts w:ascii="Arial" w:hAnsi="Arial" w:eastAsia="PMingLiU" w:cs="Arial"/>
                <w:sz w:val="21"/>
                <w:szCs w:val="21"/>
                <w:lang w:val="fr-FR" w:eastAsia="zh-CN"/>
              </w:rPr>
              <w:t>2006</w:t>
            </w:r>
            <w:r>
              <w:rPr>
                <w:rFonts w:hint="eastAsia" w:ascii="Arial" w:hAnsi="PMingLiU" w:cs="宋体"/>
                <w:sz w:val="21"/>
                <w:szCs w:val="21"/>
                <w:lang w:val="fr-FR" w:eastAsia="zh-CN"/>
              </w:rPr>
              <w:t>）</w:t>
            </w:r>
            <w:r>
              <w:rPr>
                <w:rFonts w:ascii="Arial" w:hAnsi="Arial" w:eastAsia="PMingLiU" w:cs="Arial"/>
                <w:sz w:val="21"/>
                <w:szCs w:val="21"/>
                <w:lang w:val="fr-FR" w:eastAsia="zh-CN"/>
              </w:rPr>
              <w:t xml:space="preserve"> 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文化政策</w:t>
            </w:r>
            <w:r>
              <w:rPr>
                <w:rFonts w:hint="eastAsia" w:ascii="Arial" w:hAnsi="PMingLiU" w:cs="宋体"/>
                <w:sz w:val="21"/>
                <w:szCs w:val="21"/>
                <w:lang w:val="fr-FR" w:eastAsia="zh-CN"/>
              </w:rPr>
              <w:t>（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蒋淑贞、冯建三译</w:t>
            </w:r>
            <w:r>
              <w:rPr>
                <w:rFonts w:hint="eastAsia" w:ascii="Arial" w:hAnsi="PMingLiU" w:cs="宋体"/>
                <w:sz w:val="21"/>
                <w:szCs w:val="21"/>
                <w:lang w:val="fr-FR" w:eastAsia="zh-CN"/>
              </w:rPr>
              <w:t>）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。台北市</w:t>
            </w:r>
            <w:r>
              <w:rPr>
                <w:rFonts w:ascii="Arial" w:hAnsi="Arial" w:eastAsia="PMingLiU" w:cs="Arial"/>
                <w:sz w:val="21"/>
                <w:szCs w:val="21"/>
                <w:lang w:val="fr-FR" w:eastAsia="zh-TW"/>
              </w:rPr>
              <w:t>: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巨流图书公司。</w:t>
            </w:r>
          </w:p>
          <w:p>
            <w:pPr>
              <w:spacing w:line="240" w:lineRule="atLeast"/>
              <w:ind w:left="31680" w:hanging="420" w:hangingChars="200"/>
              <w:rPr>
                <w:rFonts w:ascii="Arial" w:hAnsi="Arial" w:eastAsia="PMingLiU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fr-FR" w:eastAsia="zh-CN"/>
              </w:rPr>
              <w:t xml:space="preserve">Wasko, J. (2001)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认识迪斯尼</w:t>
            </w:r>
            <w:r>
              <w:rPr>
                <w:rFonts w:ascii="Arial" w:hAnsi="Arial" w:cs="Arial"/>
                <w:sz w:val="21"/>
                <w:szCs w:val="21"/>
                <w:lang w:val="fr-FR" w:eastAsia="zh-CN"/>
              </w:rPr>
              <w:t>(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林佑圣、叶欣怡译</w:t>
            </w:r>
            <w:r>
              <w:rPr>
                <w:rFonts w:ascii="Arial" w:hAnsi="Arial" w:cs="Arial"/>
                <w:sz w:val="21"/>
                <w:szCs w:val="21"/>
                <w:lang w:val="fr-FR" w:eastAsia="zh-CN"/>
              </w:rPr>
              <w:t>)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。台北市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弘智文化事业有限公司。</w:t>
            </w:r>
          </w:p>
          <w:p>
            <w:pPr>
              <w:spacing w:line="240" w:lineRule="atLeast"/>
              <w:ind w:left="31680" w:hanging="420" w:hangingChars="200"/>
              <w:rPr>
                <w:rFonts w:ascii="Arial" w:hAnsi="Arial" w:eastAsia="PMingLiU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Kung-Shankleman, L. (2005)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透视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BBC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与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CNN(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彭泰权译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。台北市：亚太图书出版社。</w:t>
            </w:r>
          </w:p>
          <w:p>
            <w:pPr>
              <w:spacing w:line="240" w:lineRule="atLeast"/>
              <w:ind w:left="31680" w:hanging="16" w:hangingChars="8"/>
              <w:rPr>
                <w:rFonts w:ascii="Arial" w:hAnsi="Arial" w:eastAsia="PMingLiU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Landry, Charles (2008)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创意城市：打造城市创意生活圈的思考技术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杨幼兰译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。台北市：马可勃罗文化。</w:t>
            </w:r>
          </w:p>
          <w:p>
            <w:pPr>
              <w:spacing w:line="240" w:lineRule="atLeast"/>
              <w:ind w:left="1"/>
              <w:rPr>
                <w:rFonts w:ascii="Arial" w:hAnsi="Arial" w:eastAsia="PMingLiU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全国意向股份有限公司主编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(2007)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文化产业经济效能研究：我国博物馆经营效益及产值调查。台北市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国立台湾博物馆。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詹伟雄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(2005)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台湾社会变迁的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60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个微型观察：美学经济。台北市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风格者出版。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课程简介：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7"/>
          </w:tcPr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从历史角度回顾文化理论与文化研究产生及变迁的宏观架构。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由比较政治立场，探讨政府对文化的监督与政策的调整和规范。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观察国际文化产业的营运、营销与转变。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4.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研究创意与新世纪创新的文创产业，世界消费与文化潮流的更迭及未来。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搭配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Discovery, National Geographic, NHK, BBC,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公共电视之文化政策、产业、博物馆、世界文化遗产等议题影集，民族志影片及历史图像进行解说。</w:t>
            </w:r>
          </w:p>
        </w:tc>
        <w:tc>
          <w:tcPr>
            <w:tcW w:w="3312" w:type="dxa"/>
            <w:gridSpan w:val="5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86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文化研究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甚么是文化研究</w:t>
            </w:r>
            <w:r>
              <w:rPr>
                <w:rFonts w:ascii="PMingLiU" w:hAnsi="PMingLiU" w:cs="PMingLiU"/>
                <w:sz w:val="21"/>
                <w:szCs w:val="21"/>
                <w:lang w:eastAsia="zh-CN"/>
              </w:rPr>
              <w:t>?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文化研究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他者；知识；权力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文化研究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霸权；支配；媒体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文化理论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马克思；法兰克福学派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文化理论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东方主义与其反思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文化理论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文化政策历史与理论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补助；国家艺术基金会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公民；消费；劳工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好莱坞与迪斯尼的美式文化入侵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著作权、寡头、垄断与跨国企业，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文化产业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在地化、本土化、全球化、全球在地化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文化产业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博物馆营运与营销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文化创意产业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再现地方多元历史文化认同与小区记忆重建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文化创意产业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国家公园与多媒体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经营，运动赛事</w:t>
            </w: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、嘉年华及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节庆企画管理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文化创意产业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解构媒体是否抱持公平正义观点及关怀弱势团体的视角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CNN 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简介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Cable News Network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专题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[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各类型实时新闻制播营销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BBC 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简介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British Broadcasting Corporation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专题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[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各类型纪录片制播营销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文化政策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各国文化政策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授课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2377" w:type="dxa"/>
            <w:gridSpan w:val="4"/>
            <w:vAlign w:val="center"/>
          </w:tcPr>
          <w:p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868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65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</w:t>
            </w:r>
          </w:p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40" w:hRule="atLeast"/>
          <w:jc w:val="center"/>
        </w:trPr>
        <w:tc>
          <w:tcPr>
            <w:tcW w:w="2377" w:type="dxa"/>
            <w:gridSpan w:val="4"/>
            <w:vAlign w:val="center"/>
          </w:tcPr>
          <w:p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3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937" w:type="dxa"/>
            <w:gridSpan w:val="6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6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82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出席率、迟到早退、请假</w:t>
            </w:r>
          </w:p>
        </w:tc>
        <w:tc>
          <w:tcPr>
            <w:tcW w:w="1660" w:type="dxa"/>
            <w:gridSpan w:val="4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6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5882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课程投入状况</w:t>
            </w:r>
          </w:p>
        </w:tc>
        <w:tc>
          <w:tcPr>
            <w:tcW w:w="1660" w:type="dxa"/>
            <w:gridSpan w:val="4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6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82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期末考</w:t>
            </w:r>
          </w:p>
        </w:tc>
        <w:tc>
          <w:tcPr>
            <w:tcW w:w="1660" w:type="dxa"/>
            <w:gridSpan w:val="4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3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937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83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28" w:type="dxa"/>
            <w:gridSpan w:val="1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2018/3/1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528" w:type="dxa"/>
            <w:gridSpan w:val="12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945" w:firstLineChars="45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注：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1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3-5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2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http://jwc.dgut.edu.cn/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）</w:t>
      </w:r>
    </w:p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3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小组讨论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实验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实训</w:t>
      </w:r>
    </w:p>
    <w:p>
      <w:pPr>
        <w:spacing w:line="360" w:lineRule="exact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4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5FA5"/>
    <w:rsid w:val="000B626E"/>
    <w:rsid w:val="000C2D4A"/>
    <w:rsid w:val="000E0AE8"/>
    <w:rsid w:val="00140C9E"/>
    <w:rsid w:val="00155E5A"/>
    <w:rsid w:val="00171228"/>
    <w:rsid w:val="00173269"/>
    <w:rsid w:val="001B31E9"/>
    <w:rsid w:val="001D28E8"/>
    <w:rsid w:val="001F20BC"/>
    <w:rsid w:val="002111AE"/>
    <w:rsid w:val="00227119"/>
    <w:rsid w:val="00271F37"/>
    <w:rsid w:val="002B18DE"/>
    <w:rsid w:val="002E27E1"/>
    <w:rsid w:val="003044FA"/>
    <w:rsid w:val="0037561C"/>
    <w:rsid w:val="003C66D8"/>
    <w:rsid w:val="003E66A6"/>
    <w:rsid w:val="00414FC8"/>
    <w:rsid w:val="00457E42"/>
    <w:rsid w:val="00467E85"/>
    <w:rsid w:val="00474FE8"/>
    <w:rsid w:val="004B3994"/>
    <w:rsid w:val="004C549E"/>
    <w:rsid w:val="004D29DE"/>
    <w:rsid w:val="004E0481"/>
    <w:rsid w:val="004E7804"/>
    <w:rsid w:val="004F1A3B"/>
    <w:rsid w:val="005639AB"/>
    <w:rsid w:val="005911D3"/>
    <w:rsid w:val="005E2434"/>
    <w:rsid w:val="005F174F"/>
    <w:rsid w:val="00604EF4"/>
    <w:rsid w:val="0063410F"/>
    <w:rsid w:val="00651908"/>
    <w:rsid w:val="0065651C"/>
    <w:rsid w:val="006A1CCD"/>
    <w:rsid w:val="00735FDE"/>
    <w:rsid w:val="00770F0D"/>
    <w:rsid w:val="00776AF2"/>
    <w:rsid w:val="00785779"/>
    <w:rsid w:val="007A154B"/>
    <w:rsid w:val="008147FF"/>
    <w:rsid w:val="00815F78"/>
    <w:rsid w:val="00841530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7A3A"/>
    <w:rsid w:val="009B3EAE"/>
    <w:rsid w:val="009C3354"/>
    <w:rsid w:val="009D3079"/>
    <w:rsid w:val="00A10509"/>
    <w:rsid w:val="00A84D68"/>
    <w:rsid w:val="00A85774"/>
    <w:rsid w:val="00AA199F"/>
    <w:rsid w:val="00AB00C2"/>
    <w:rsid w:val="00AB1462"/>
    <w:rsid w:val="00AD71D1"/>
    <w:rsid w:val="00AE48DD"/>
    <w:rsid w:val="00B05FEC"/>
    <w:rsid w:val="00B47E88"/>
    <w:rsid w:val="00BB35F5"/>
    <w:rsid w:val="00C41D05"/>
    <w:rsid w:val="00C479CB"/>
    <w:rsid w:val="00C705DD"/>
    <w:rsid w:val="00C76FA2"/>
    <w:rsid w:val="00CA1AB8"/>
    <w:rsid w:val="00CC4A46"/>
    <w:rsid w:val="00CD2F8F"/>
    <w:rsid w:val="00D333F9"/>
    <w:rsid w:val="00D45246"/>
    <w:rsid w:val="00D62B41"/>
    <w:rsid w:val="00DB45CF"/>
    <w:rsid w:val="00DB5724"/>
    <w:rsid w:val="00DF5C03"/>
    <w:rsid w:val="00E0505F"/>
    <w:rsid w:val="00E413E8"/>
    <w:rsid w:val="00E53E23"/>
    <w:rsid w:val="00EA5663"/>
    <w:rsid w:val="00EC2295"/>
    <w:rsid w:val="00ED3FCA"/>
    <w:rsid w:val="00F31667"/>
    <w:rsid w:val="00F617C2"/>
    <w:rsid w:val="00F62B56"/>
    <w:rsid w:val="00F96D96"/>
    <w:rsid w:val="00FA5B56"/>
    <w:rsid w:val="00FE22C8"/>
    <w:rsid w:val="28AD1D92"/>
    <w:rsid w:val="2C23799B"/>
    <w:rsid w:val="62602DFF"/>
    <w:rsid w:val="7A66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uiPriority w:val="99"/>
    <w:pPr>
      <w:widowControl w:val="0"/>
      <w:spacing w:after="0"/>
      <w:ind w:left="480" w:leftChars="200"/>
      <w:jc w:val="left"/>
    </w:pPr>
    <w:rPr>
      <w:rFonts w:ascii="Calibri" w:hAnsi="Calibri" w:cs="Calibri"/>
      <w:kern w:val="2"/>
      <w:lang w:eastAsia="zh-TW"/>
    </w:rPr>
  </w:style>
  <w:style w:type="character" w:customStyle="1" w:styleId="9">
    <w:name w:val="fontstyle01"/>
    <w:basedOn w:val="5"/>
    <w:qFormat/>
    <w:uiPriority w:val="99"/>
    <w:rPr>
      <w:rFonts w:ascii="CIDFont + F2" w:hAnsi="CIDFont + F2" w:cs="CIDFont + F2"/>
      <w:color w:val="000000"/>
      <w:sz w:val="20"/>
      <w:szCs w:val="20"/>
    </w:rPr>
  </w:style>
  <w:style w:type="character" w:customStyle="1" w:styleId="10">
    <w:name w:val="Header Char"/>
    <w:basedOn w:val="5"/>
    <w:link w:val="4"/>
    <w:qFormat/>
    <w:locked/>
    <w:uiPriority w:val="99"/>
    <w:rPr>
      <w:rFonts w:eastAsia="Times New Roman"/>
      <w:sz w:val="18"/>
      <w:szCs w:val="18"/>
      <w:lang w:eastAsia="en-US"/>
    </w:rPr>
  </w:style>
  <w:style w:type="character" w:customStyle="1" w:styleId="11">
    <w:name w:val="Footer Char"/>
    <w:basedOn w:val="5"/>
    <w:link w:val="3"/>
    <w:qFormat/>
    <w:locked/>
    <w:uiPriority w:val="99"/>
    <w:rPr>
      <w:rFonts w:eastAsia="Times New Roman"/>
      <w:sz w:val="18"/>
      <w:szCs w:val="18"/>
      <w:lang w:eastAsia="en-US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Balloon Text Char"/>
    <w:basedOn w:val="5"/>
    <w:link w:val="2"/>
    <w:qFormat/>
    <w:locked/>
    <w:uiPriority w:val="99"/>
    <w:rPr>
      <w:rFonts w:eastAsia="Times New Roman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3</Pages>
  <Words>350</Words>
  <Characters>1998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DELL</cp:lastModifiedBy>
  <cp:lastPrinted>2018-03-08T11:39:00Z</cp:lastPrinted>
  <dcterms:modified xsi:type="dcterms:W3CDTF">2018-03-09T07:16:34Z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