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E97C12" w14:textId="77777777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CA1C61">
        <w:rPr>
          <w:rFonts w:ascii="宋体" w:hAnsi="宋体" w:hint="eastAsia"/>
          <w:b/>
          <w:sz w:val="32"/>
          <w:szCs w:val="32"/>
        </w:rPr>
        <w:t>公共关系理论与实务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308"/>
        <w:gridCol w:w="355"/>
        <w:gridCol w:w="620"/>
        <w:gridCol w:w="1463"/>
        <w:gridCol w:w="1622"/>
        <w:gridCol w:w="1552"/>
        <w:gridCol w:w="67"/>
        <w:gridCol w:w="1075"/>
        <w:gridCol w:w="671"/>
      </w:tblGrid>
      <w:tr w:rsidR="002E27E1" w:rsidRPr="002E27E1" w14:paraId="3ECEC72C" w14:textId="77777777" w:rsidTr="00450DF1">
        <w:trPr>
          <w:trHeight w:val="340"/>
          <w:jc w:val="center"/>
        </w:trPr>
        <w:tc>
          <w:tcPr>
            <w:tcW w:w="4414" w:type="dxa"/>
            <w:gridSpan w:val="5"/>
            <w:vAlign w:val="center"/>
          </w:tcPr>
          <w:p w14:paraId="2E4973F7" w14:textId="77777777" w:rsidR="002E27E1" w:rsidRPr="001F4E1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CA1C61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公共关系理论与实务</w:t>
            </w:r>
          </w:p>
        </w:tc>
        <w:tc>
          <w:tcPr>
            <w:tcW w:w="4987" w:type="dxa"/>
            <w:gridSpan w:val="5"/>
            <w:vAlign w:val="center"/>
          </w:tcPr>
          <w:p w14:paraId="52F291C3" w14:textId="77777777" w:rsidR="002E27E1" w:rsidRPr="001F4E1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 w:rsidR="00CA1C61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必修</w:t>
            </w:r>
          </w:p>
        </w:tc>
      </w:tr>
      <w:tr w:rsidR="002E27E1" w:rsidRPr="002E27E1" w14:paraId="45FFDF8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DBBBAF4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CA1C61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Public </w:t>
            </w:r>
            <w:proofErr w:type="spellStart"/>
            <w:r w:rsidR="00CA1C61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Ｒelations</w:t>
            </w:r>
            <w:proofErr w:type="spellEnd"/>
            <w:r w:rsidR="00CA1C61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： Theor</w:t>
            </w:r>
            <w:r w:rsidR="00CA1C61" w:rsidRPr="001F4E1B">
              <w:rPr>
                <w:rFonts w:ascii="宋体" w:eastAsia="宋体" w:hAnsi="宋体"/>
                <w:b/>
                <w:sz w:val="21"/>
                <w:szCs w:val="21"/>
              </w:rPr>
              <w:t>ies</w:t>
            </w:r>
            <w:r w:rsidR="00CA1C61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and </w:t>
            </w:r>
            <w:r w:rsidR="00CA1C61" w:rsidRPr="001F4E1B">
              <w:rPr>
                <w:rFonts w:ascii="宋体" w:eastAsia="宋体" w:hAnsi="宋体"/>
                <w:b/>
                <w:sz w:val="21"/>
                <w:szCs w:val="21"/>
              </w:rPr>
              <w:t>Practice</w:t>
            </w:r>
          </w:p>
        </w:tc>
      </w:tr>
      <w:tr w:rsidR="002E27E1" w:rsidRPr="002E27E1" w14:paraId="15BD53BD" w14:textId="77777777" w:rsidTr="00450DF1">
        <w:trPr>
          <w:trHeight w:val="340"/>
          <w:jc w:val="center"/>
        </w:trPr>
        <w:tc>
          <w:tcPr>
            <w:tcW w:w="4414" w:type="dxa"/>
            <w:gridSpan w:val="5"/>
            <w:vAlign w:val="center"/>
          </w:tcPr>
          <w:p w14:paraId="04303E47" w14:textId="4AE0EF53" w:rsidR="002E27E1" w:rsidRPr="001F4E1B" w:rsidRDefault="002E27E1" w:rsidP="00764D6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764D62">
              <w:rPr>
                <w:rFonts w:ascii="宋体" w:eastAsia="宋体" w:hAnsi="宋体" w:hint="eastAsia"/>
                <w:b/>
                <w:sz w:val="21"/>
                <w:szCs w:val="21"/>
              </w:rPr>
              <w:t>48</w:t>
            </w:r>
            <w:r w:rsidR="00CA1C61">
              <w:rPr>
                <w:rFonts w:ascii="宋体" w:eastAsia="宋体" w:hAnsi="宋体" w:hint="eastAsia"/>
                <w:b/>
                <w:sz w:val="21"/>
                <w:szCs w:val="21"/>
              </w:rPr>
              <w:t>/3/3</w:t>
            </w:r>
          </w:p>
        </w:tc>
        <w:tc>
          <w:tcPr>
            <w:tcW w:w="4987" w:type="dxa"/>
            <w:gridSpan w:val="5"/>
            <w:vAlign w:val="center"/>
          </w:tcPr>
          <w:p w14:paraId="49D1EEA7" w14:textId="7ED3752B" w:rsidR="002E27E1" w:rsidRPr="001F4E1B" w:rsidRDefault="002E27E1" w:rsidP="00450D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其中实验学时：</w:t>
            </w:r>
            <w:r w:rsidR="00450DF1">
              <w:rPr>
                <w:rFonts w:ascii="宋体" w:eastAsia="宋体" w:hAnsi="宋体" w:hint="eastAsia"/>
                <w:b/>
                <w:sz w:val="21"/>
                <w:szCs w:val="21"/>
              </w:rPr>
              <w:t>0（课余时间完成相关实践）</w:t>
            </w:r>
          </w:p>
        </w:tc>
      </w:tr>
      <w:tr w:rsidR="002111AE" w:rsidRPr="002E27E1" w14:paraId="552C24FD" w14:textId="77777777" w:rsidTr="00CA1C6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B422FB0" w14:textId="77777777" w:rsidR="002111AE" w:rsidRPr="002E27E1" w:rsidRDefault="002111AE" w:rsidP="00315B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315B5A">
              <w:rPr>
                <w:rFonts w:ascii="宋体" w:eastAsia="宋体" w:hAnsi="宋体" w:hint="eastAsia"/>
                <w:b/>
                <w:sz w:val="21"/>
                <w:szCs w:val="21"/>
              </w:rPr>
              <w:t>无</w:t>
            </w:r>
          </w:p>
        </w:tc>
      </w:tr>
      <w:tr w:rsidR="002E27E1" w:rsidRPr="002E27E1" w14:paraId="60C0D7D1" w14:textId="77777777" w:rsidTr="00450DF1">
        <w:trPr>
          <w:trHeight w:val="340"/>
          <w:jc w:val="center"/>
        </w:trPr>
        <w:tc>
          <w:tcPr>
            <w:tcW w:w="4414" w:type="dxa"/>
            <w:gridSpan w:val="5"/>
            <w:vAlign w:val="center"/>
          </w:tcPr>
          <w:p w14:paraId="1993E4A4" w14:textId="5113FE3E" w:rsidR="002E27E1" w:rsidRPr="001F4E1B" w:rsidRDefault="002E27E1" w:rsidP="00764D6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315B5A">
              <w:rPr>
                <w:rFonts w:ascii="宋体" w:eastAsia="宋体" w:hAnsi="宋体" w:hint="eastAsia"/>
                <w:b/>
                <w:sz w:val="21"/>
                <w:szCs w:val="21"/>
              </w:rPr>
              <w:t>4-19周，周二</w:t>
            </w:r>
            <w:r w:rsidR="00764D62">
              <w:rPr>
                <w:rFonts w:ascii="宋体" w:eastAsia="宋体" w:hAnsi="宋体" w:hint="eastAsia"/>
                <w:b/>
                <w:sz w:val="21"/>
                <w:szCs w:val="21"/>
              </w:rPr>
              <w:t>5</w:t>
            </w:r>
            <w:r w:rsidR="00315B5A">
              <w:rPr>
                <w:rFonts w:ascii="宋体" w:eastAsia="宋体" w:hAnsi="宋体" w:hint="eastAsia"/>
                <w:b/>
                <w:sz w:val="21"/>
                <w:szCs w:val="21"/>
              </w:rPr>
              <w:t>-</w:t>
            </w:r>
            <w:r w:rsidR="00764D62">
              <w:rPr>
                <w:rFonts w:ascii="宋体" w:eastAsia="宋体" w:hAnsi="宋体" w:hint="eastAsia"/>
                <w:b/>
                <w:sz w:val="21"/>
                <w:szCs w:val="21"/>
              </w:rPr>
              <w:t>7</w:t>
            </w:r>
            <w:r w:rsidR="00315B5A">
              <w:rPr>
                <w:rFonts w:ascii="宋体" w:eastAsia="宋体" w:hAnsi="宋体" w:hint="eastAsia"/>
                <w:b/>
                <w:sz w:val="21"/>
                <w:szCs w:val="21"/>
              </w:rPr>
              <w:t>节</w:t>
            </w:r>
          </w:p>
        </w:tc>
        <w:tc>
          <w:tcPr>
            <w:tcW w:w="4987" w:type="dxa"/>
            <w:gridSpan w:val="5"/>
            <w:vAlign w:val="center"/>
          </w:tcPr>
          <w:p w14:paraId="59B71C2D" w14:textId="4E5D88D1" w:rsidR="002E27E1" w:rsidRPr="001F4E1B" w:rsidRDefault="002E27E1" w:rsidP="00764D6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315B5A">
              <w:rPr>
                <w:rFonts w:ascii="宋体" w:eastAsia="宋体" w:hAnsi="宋体" w:hint="eastAsia"/>
                <w:b/>
                <w:sz w:val="21"/>
                <w:szCs w:val="21"/>
              </w:rPr>
              <w:t>经管</w:t>
            </w:r>
            <w:r w:rsidR="00764D62">
              <w:rPr>
                <w:rFonts w:ascii="宋体" w:eastAsia="宋体" w:hAnsi="宋体" w:hint="eastAsia"/>
                <w:b/>
                <w:sz w:val="21"/>
                <w:szCs w:val="21"/>
              </w:rPr>
              <w:t>314</w:t>
            </w:r>
          </w:p>
        </w:tc>
      </w:tr>
      <w:tr w:rsidR="002E27E1" w:rsidRPr="002E27E1" w14:paraId="49E665EA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1245539" w14:textId="6FA36486" w:rsidR="002E27E1" w:rsidRPr="009264F7" w:rsidRDefault="002E27E1" w:rsidP="009264F7">
            <w:pPr>
              <w:rPr>
                <w:rFonts w:ascii="Times" w:eastAsia="Times New Roman" w:hAnsi="Times" w:hint="eastAsia"/>
                <w:sz w:val="20"/>
                <w:szCs w:val="20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315B5A">
              <w:rPr>
                <w:rFonts w:ascii="宋体" w:eastAsia="宋体" w:hAnsi="宋体" w:hint="eastAsia"/>
                <w:b/>
                <w:sz w:val="21"/>
                <w:szCs w:val="21"/>
              </w:rPr>
              <w:t>1</w:t>
            </w:r>
            <w:r w:rsidR="00764D62">
              <w:rPr>
                <w:rFonts w:ascii="宋体" w:eastAsia="宋体" w:hAnsi="宋体" w:hint="eastAsia"/>
                <w:b/>
                <w:sz w:val="21"/>
                <w:szCs w:val="21"/>
              </w:rPr>
              <w:t>8</w:t>
            </w:r>
            <w:r w:rsidR="009264F7" w:rsidRPr="009264F7">
              <w:rPr>
                <w:rFonts w:ascii="宋体" w:eastAsia="宋体" w:hAnsi="宋体"/>
                <w:b/>
                <w:sz w:val="21"/>
                <w:szCs w:val="21"/>
              </w:rPr>
              <w:t>汉语言文学(</w:t>
            </w:r>
            <w:proofErr w:type="spellStart"/>
            <w:r w:rsidR="009264F7" w:rsidRPr="009264F7">
              <w:rPr>
                <w:rFonts w:ascii="宋体" w:eastAsia="宋体" w:hAnsi="宋体"/>
                <w:b/>
                <w:sz w:val="21"/>
                <w:szCs w:val="21"/>
              </w:rPr>
              <w:t>实验</w:t>
            </w:r>
            <w:bookmarkStart w:id="0" w:name="_GoBack"/>
            <w:bookmarkEnd w:id="0"/>
            <w:r w:rsidR="009264F7" w:rsidRPr="009264F7">
              <w:rPr>
                <w:rFonts w:ascii="宋体" w:eastAsia="宋体" w:hAnsi="宋体"/>
                <w:b/>
                <w:sz w:val="21"/>
                <w:szCs w:val="21"/>
              </w:rPr>
              <w:t>班</w:t>
            </w:r>
            <w:proofErr w:type="spellEnd"/>
            <w:r w:rsidR="009264F7" w:rsidRPr="009264F7">
              <w:rPr>
                <w:rFonts w:ascii="宋体" w:eastAsia="宋体" w:hAnsi="宋体"/>
                <w:b/>
                <w:sz w:val="21"/>
                <w:szCs w:val="21"/>
              </w:rPr>
              <w:t>)</w:t>
            </w:r>
          </w:p>
        </w:tc>
      </w:tr>
      <w:tr w:rsidR="002E27E1" w:rsidRPr="002E27E1" w14:paraId="1340349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6E0A5AA" w14:textId="77777777" w:rsidR="002E27E1" w:rsidRPr="001F4E1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 w:rsidR="00315B5A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文学与传媒学院</w:t>
            </w:r>
          </w:p>
        </w:tc>
      </w:tr>
      <w:tr w:rsidR="002E27E1" w:rsidRPr="002E27E1" w14:paraId="6239D966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12D4EEF" w14:textId="77777777" w:rsidR="002E27E1" w:rsidRPr="001F4E1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任课教师姓名/职称：</w:t>
            </w:r>
            <w:r w:rsidR="00315B5A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张艳红／讲师</w:t>
            </w:r>
          </w:p>
        </w:tc>
      </w:tr>
      <w:tr w:rsidR="00315B5A" w:rsidRPr="002E27E1" w14:paraId="55BDE4AB" w14:textId="77777777" w:rsidTr="00450DF1">
        <w:trPr>
          <w:trHeight w:val="340"/>
          <w:jc w:val="center"/>
        </w:trPr>
        <w:tc>
          <w:tcPr>
            <w:tcW w:w="4414" w:type="dxa"/>
            <w:gridSpan w:val="5"/>
          </w:tcPr>
          <w:p w14:paraId="60560F32" w14:textId="77777777" w:rsidR="00315B5A" w:rsidRPr="001F4E1B" w:rsidRDefault="00315B5A" w:rsidP="00315B5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联系电话：13763178244</w:t>
            </w:r>
          </w:p>
        </w:tc>
        <w:tc>
          <w:tcPr>
            <w:tcW w:w="4987" w:type="dxa"/>
            <w:gridSpan w:val="5"/>
          </w:tcPr>
          <w:p w14:paraId="6091D5A4" w14:textId="77777777" w:rsidR="00315B5A" w:rsidRPr="001F4E1B" w:rsidRDefault="00315B5A" w:rsidP="00315B5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:zha</w:t>
            </w:r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ngyh@dgut.edu.cn</w:t>
            </w:r>
            <w:proofErr w:type="spellEnd"/>
            <w:proofErr w:type="gramEnd"/>
          </w:p>
        </w:tc>
      </w:tr>
      <w:tr w:rsidR="002E27E1" w:rsidRPr="002E27E1" w14:paraId="51C6776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0FA6A21" w14:textId="77777777" w:rsidR="002E27E1" w:rsidRPr="001F4E1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答疑时间、地点与方式：</w:t>
            </w:r>
            <w:r w:rsidR="00315B5A">
              <w:rPr>
                <w:rFonts w:ascii="宋体" w:eastAsia="宋体" w:hAnsi="宋体" w:hint="eastAsia"/>
                <w:b/>
                <w:sz w:val="21"/>
                <w:szCs w:val="21"/>
              </w:rPr>
              <w:t>周四14:30-17:00，</w:t>
            </w:r>
            <w:r w:rsidR="00315B5A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10B405</w:t>
            </w:r>
          </w:p>
        </w:tc>
      </w:tr>
      <w:tr w:rsidR="00735FDE" w:rsidRPr="00735FDE" w14:paraId="39D67D6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5DFE810" w14:textId="77777777" w:rsidR="00735FDE" w:rsidRPr="002E27E1" w:rsidRDefault="00735FDE" w:rsidP="00315B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课程考核方式：开卷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（   ）</w:t>
            </w: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（  ）   </w:t>
            </w: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（</w:t>
            </w:r>
            <w:r w:rsidR="00315B5A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）   </w:t>
            </w:r>
            <w:r w:rsidR="00315B5A">
              <w:rPr>
                <w:rFonts w:ascii="宋体" w:eastAsia="宋体" w:hAnsi="宋体" w:hint="eastAsia"/>
                <w:b/>
                <w:sz w:val="21"/>
                <w:szCs w:val="21"/>
              </w:rPr>
              <w:t>课程</w:t>
            </w:r>
            <w:r w:rsidR="00315B5A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实践及实践报告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（</w:t>
            </w:r>
            <w:r w:rsidR="00315B5A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）</w:t>
            </w:r>
          </w:p>
        </w:tc>
      </w:tr>
      <w:tr w:rsidR="00735FDE" w:rsidRPr="00735FDE" w14:paraId="7EC81F5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495150E" w14:textId="77777777" w:rsidR="00735FDE" w:rsidRPr="001F4E1B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使用教材：</w:t>
            </w:r>
            <w:r w:rsidR="00315B5A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张克非. 《公共关系学》（修订版）. 高等教育出版社2007年版</w:t>
            </w:r>
          </w:p>
          <w:p w14:paraId="1655AEFA" w14:textId="77777777" w:rsidR="00735FDE" w:rsidRPr="001F4E1B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教学参考资料：</w:t>
            </w:r>
          </w:p>
          <w:p w14:paraId="70266E15" w14:textId="77777777" w:rsidR="00315B5A" w:rsidRPr="001F4E1B" w:rsidRDefault="00315B5A" w:rsidP="00315B5A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[</w:t>
            </w:r>
            <w:proofErr w:type="gramStart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美]斯科</w:t>
            </w:r>
            <w:proofErr w:type="spellStart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特</w:t>
            </w:r>
            <w:proofErr w:type="gramEnd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·卡特李普等著，明安香译</w:t>
            </w:r>
            <w:proofErr w:type="spellEnd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：《公共关系教程》，华夏出版社</w:t>
            </w: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，</w:t>
            </w:r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2001。</w:t>
            </w:r>
          </w:p>
          <w:p w14:paraId="0D59FD7D" w14:textId="77777777" w:rsidR="00315B5A" w:rsidRPr="001F4E1B" w:rsidRDefault="00315B5A" w:rsidP="00315B5A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纪华强编著：《公共关系的基本原理与实务》，高等教育出版社</w:t>
            </w: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，</w:t>
            </w:r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2006。</w:t>
            </w:r>
          </w:p>
          <w:p w14:paraId="505E6094" w14:textId="77777777" w:rsidR="00315B5A" w:rsidRPr="001F4E1B" w:rsidRDefault="00315B5A" w:rsidP="00315B5A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[</w:t>
            </w:r>
            <w:proofErr w:type="gramStart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英]桑德</w:t>
            </w:r>
            <w:proofErr w:type="spellStart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拉</w:t>
            </w:r>
            <w:proofErr w:type="gramEnd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·奥利弗著，李志宏译</w:t>
            </w:r>
            <w:proofErr w:type="spellEnd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：《战略公关》，科学普及出版社</w:t>
            </w: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，</w:t>
            </w:r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2004。</w:t>
            </w:r>
          </w:p>
          <w:p w14:paraId="4FABE222" w14:textId="77777777" w:rsidR="00315B5A" w:rsidRPr="001F4E1B" w:rsidRDefault="00315B5A" w:rsidP="00315B5A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[</w:t>
            </w:r>
            <w:proofErr w:type="gramStart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美]理查</w:t>
            </w:r>
            <w:proofErr w:type="spellStart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德</w:t>
            </w:r>
            <w:proofErr w:type="gramEnd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·拉尔默著，邢伟译</w:t>
            </w:r>
            <w:proofErr w:type="spellEnd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：《公关前沿》，中信出版社</w:t>
            </w: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，</w:t>
            </w:r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2006。</w:t>
            </w:r>
          </w:p>
          <w:p w14:paraId="100F206D" w14:textId="77777777" w:rsidR="00315B5A" w:rsidRPr="001F4E1B" w:rsidRDefault="00315B5A" w:rsidP="00315B5A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[</w:t>
            </w:r>
            <w:proofErr w:type="gramStart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美]弗雷</w:t>
            </w:r>
            <w:proofErr w:type="spellStart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泽</w:t>
            </w:r>
            <w:proofErr w:type="gramEnd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·P.西泰尔著，梁皎洁等译</w:t>
            </w:r>
            <w:proofErr w:type="spellEnd"/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：《公共关系实务》，机械工业出版社</w:t>
            </w: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，</w:t>
            </w:r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2004。</w:t>
            </w:r>
          </w:p>
          <w:p w14:paraId="2F5BA28E" w14:textId="77777777" w:rsidR="00315B5A" w:rsidRPr="001F4E1B" w:rsidRDefault="00315B5A" w:rsidP="00315B5A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游昌乔著：《危机公关》，北京大学出版社</w:t>
            </w: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，</w:t>
            </w:r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2006。</w:t>
            </w:r>
          </w:p>
          <w:p w14:paraId="6977FAD3" w14:textId="77777777" w:rsidR="00315B5A" w:rsidRPr="009D0DDC" w:rsidRDefault="00315B5A" w:rsidP="00315B5A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宋体" w:hAnsi="宋体"/>
                <w:b/>
                <w:szCs w:val="21"/>
              </w:rPr>
            </w:pPr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张岩松编著：《公共关系案例精选精析》，中国社会科学出版社</w:t>
            </w: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，</w:t>
            </w:r>
            <w:r w:rsidRPr="001F4E1B">
              <w:rPr>
                <w:rFonts w:ascii="宋体" w:eastAsia="宋体" w:hAnsi="宋体"/>
                <w:b/>
                <w:sz w:val="21"/>
                <w:szCs w:val="21"/>
              </w:rPr>
              <w:t>2006。</w:t>
            </w:r>
          </w:p>
          <w:p w14:paraId="3ADE574E" w14:textId="77777777" w:rsidR="00315B5A" w:rsidRPr="002E27E1" w:rsidRDefault="00315B5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14:paraId="17CE24A8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E66CB1B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14:paraId="288AB2BC" w14:textId="77777777" w:rsidR="00315B5A" w:rsidRPr="001F4E1B" w:rsidRDefault="00315B5A" w:rsidP="001F4E1B">
            <w:pPr>
              <w:tabs>
                <w:tab w:val="left" w:pos="1440"/>
              </w:tabs>
              <w:spacing w:line="36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本课程属于汉语言文学专业（人文科学实验班）的必修课，作为一门综合性、应用性、交叉性和边缘性很强的课程，在该专业学生的培养过程中有重要的理论和实践价值。它的教学目的和任务是使学生树立公共关系意识，掌握公共关系的基本理论，了解中西方公共关系文化传统和现代发展成就，熟悉公共关系的基本技巧，提升自身的社会交往和传播沟通能力，能够建立社会组织与社会公众之间的良好公共关系。</w:t>
            </w:r>
          </w:p>
          <w:p w14:paraId="6BF7ADA9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735FDE" w:rsidRPr="00917C66" w14:paraId="1B5F0D6A" w14:textId="77777777" w:rsidTr="00450DF1">
        <w:trPr>
          <w:trHeight w:val="2920"/>
          <w:jc w:val="center"/>
        </w:trPr>
        <w:tc>
          <w:tcPr>
            <w:tcW w:w="6036" w:type="dxa"/>
            <w:gridSpan w:val="6"/>
          </w:tcPr>
          <w:p w14:paraId="74C037C8" w14:textId="77777777" w:rsidR="00450DF1" w:rsidRDefault="00450DF1" w:rsidP="001F4E1B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A610909" w14:textId="77777777" w:rsidR="00735FDE" w:rsidRPr="00917C66" w:rsidRDefault="00917C66" w:rsidP="001F4E1B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57A48D76" w14:textId="77777777" w:rsidR="00917C66" w:rsidRPr="00917C66" w:rsidRDefault="00917C66" w:rsidP="001F4E1B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</w:rPr>
              <w:t>1.</w:t>
            </w:r>
            <w:r w:rsidR="00315B5A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了解公共关系学基本概念和基本原理，掌握公共关系的各种要素以及应用的原则和方法，了解公共关系学的一般实务流程和工作方法，具备利用公共关系学进行较好的人际沟通、解决组织公关实际问题、通过各种传播媒介进行沟通的能力。</w:t>
            </w:r>
          </w:p>
          <w:p w14:paraId="5ED3D6FC" w14:textId="77777777" w:rsidR="00917C66" w:rsidRPr="00917C66" w:rsidRDefault="00917C66" w:rsidP="001F4E1B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</w:rPr>
              <w:t>2.</w:t>
            </w:r>
            <w:r w:rsidR="00315B5A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提升社会交往能力和传播沟通能力，能够运用各种媒介进行有效的自我表达和组织表达，了解对社会组织公关现象的分析过程和基本思路，掌握公共关系学案例分析法，</w:t>
            </w:r>
            <w:r w:rsidR="00315B5A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具备一定的公共关系调查研究和创意策划的能力。</w:t>
            </w:r>
          </w:p>
          <w:p w14:paraId="7FEB69B2" w14:textId="77777777" w:rsidR="00735FDE" w:rsidRPr="00315B5A" w:rsidRDefault="00917C66" w:rsidP="001F4E1B">
            <w:pPr>
              <w:spacing w:after="0"/>
              <w:rPr>
                <w:rFonts w:ascii="宋体" w:hAnsi="宋体"/>
                <w:szCs w:val="21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</w:rPr>
              <w:t>3.</w:t>
            </w:r>
            <w:r w:rsidR="00315B5A"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开拓学生思维和眼界，使之具有将理论知识应用于实践的基本能力。培养学生基于社会组织的社会责任感和公众意识、和谐意识，提高其创新思维和意识，在实践训练环节则能够增强学生的团队意识。</w:t>
            </w:r>
          </w:p>
        </w:tc>
        <w:tc>
          <w:tcPr>
            <w:tcW w:w="3365" w:type="dxa"/>
            <w:gridSpan w:val="4"/>
          </w:tcPr>
          <w:p w14:paraId="0D28E1E1" w14:textId="77777777" w:rsidR="00450DF1" w:rsidRDefault="00450DF1" w:rsidP="001F4E1B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542BDF0" w14:textId="77777777" w:rsidR="00735FDE" w:rsidRPr="00917C66" w:rsidRDefault="00776AF2" w:rsidP="001F4E1B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6C7D65CB" w14:textId="77777777" w:rsidR="00735FDE" w:rsidRPr="00917C66" w:rsidRDefault="00735FDE" w:rsidP="001F4E1B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21B71323" w14:textId="77777777" w:rsidR="00735FDE" w:rsidRPr="00917C66" w:rsidRDefault="00735FDE" w:rsidP="001F4E1B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0765D8E5" w14:textId="77777777" w:rsidR="00735FDE" w:rsidRPr="00917C66" w:rsidRDefault="00735FDE" w:rsidP="001F4E1B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693E7EFD" w14:textId="77777777" w:rsidR="00735FDE" w:rsidRPr="00917C66" w:rsidRDefault="00735FDE" w:rsidP="001F4E1B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1D9A99C9" w14:textId="77777777" w:rsidR="00735FDE" w:rsidRPr="00917C66" w:rsidRDefault="00735FDE" w:rsidP="001F4E1B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4F0A80BF" w14:textId="77777777" w:rsidR="00735FDE" w:rsidRPr="00917C66" w:rsidRDefault="00735FDE" w:rsidP="001F4E1B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60F9F939" w14:textId="77777777" w:rsidR="00735FDE" w:rsidRPr="00917C66" w:rsidRDefault="00735FDE" w:rsidP="001F4E1B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70DAF7BD" w14:textId="77777777" w:rsidR="00735FDE" w:rsidRPr="00917C66" w:rsidRDefault="00735FDE" w:rsidP="001F4E1B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13F1FCE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89269CF" w14:textId="77777777" w:rsidR="00735FDE" w:rsidRPr="002E27E1" w:rsidRDefault="00735FDE" w:rsidP="001F4E1B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14:paraId="7384BCCE" w14:textId="77777777" w:rsidTr="00450DF1">
        <w:trPr>
          <w:trHeight w:val="340"/>
          <w:jc w:val="center"/>
        </w:trPr>
        <w:tc>
          <w:tcPr>
            <w:tcW w:w="668" w:type="dxa"/>
            <w:tcMar>
              <w:left w:w="28" w:type="dxa"/>
              <w:right w:w="28" w:type="dxa"/>
            </w:tcMar>
            <w:vAlign w:val="center"/>
          </w:tcPr>
          <w:p w14:paraId="4580B197" w14:textId="77777777" w:rsidR="00735FDE" w:rsidRPr="002E27E1" w:rsidRDefault="00735FDE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63" w:type="dxa"/>
            <w:gridSpan w:val="2"/>
            <w:tcMar>
              <w:left w:w="28" w:type="dxa"/>
              <w:right w:w="28" w:type="dxa"/>
            </w:tcMar>
            <w:vAlign w:val="center"/>
          </w:tcPr>
          <w:p w14:paraId="7529CF1C" w14:textId="77777777" w:rsidR="00735FDE" w:rsidRPr="002E27E1" w:rsidRDefault="00735FDE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0" w:type="dxa"/>
            <w:tcMar>
              <w:left w:w="28" w:type="dxa"/>
              <w:right w:w="28" w:type="dxa"/>
            </w:tcMar>
            <w:vAlign w:val="center"/>
          </w:tcPr>
          <w:p w14:paraId="5FFB5C88" w14:textId="77777777" w:rsidR="00735FDE" w:rsidRPr="002E27E1" w:rsidRDefault="00735FDE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37" w:type="dxa"/>
            <w:gridSpan w:val="3"/>
            <w:tcMar>
              <w:left w:w="28" w:type="dxa"/>
              <w:right w:w="28" w:type="dxa"/>
            </w:tcMar>
            <w:vAlign w:val="center"/>
          </w:tcPr>
          <w:p w14:paraId="4919B4E2" w14:textId="77777777" w:rsidR="00735FDE" w:rsidRPr="002E27E1" w:rsidRDefault="00735FDE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42" w:type="dxa"/>
            <w:gridSpan w:val="2"/>
            <w:tcMar>
              <w:left w:w="28" w:type="dxa"/>
              <w:right w:w="28" w:type="dxa"/>
            </w:tcMar>
            <w:vAlign w:val="center"/>
          </w:tcPr>
          <w:p w14:paraId="7A3D1605" w14:textId="77777777" w:rsidR="00735FDE" w:rsidRPr="002E27E1" w:rsidRDefault="00735FDE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671" w:type="dxa"/>
            <w:tcMar>
              <w:left w:w="28" w:type="dxa"/>
              <w:right w:w="28" w:type="dxa"/>
            </w:tcMar>
            <w:vAlign w:val="center"/>
          </w:tcPr>
          <w:p w14:paraId="1482A871" w14:textId="77777777" w:rsidR="00735FDE" w:rsidRPr="002E27E1" w:rsidRDefault="00735FDE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1F4E1B" w:rsidRPr="002E27E1" w14:paraId="624400EA" w14:textId="77777777" w:rsidTr="00450DF1">
        <w:trPr>
          <w:trHeight w:val="340"/>
          <w:jc w:val="center"/>
        </w:trPr>
        <w:tc>
          <w:tcPr>
            <w:tcW w:w="668" w:type="dxa"/>
            <w:vAlign w:val="center"/>
          </w:tcPr>
          <w:p w14:paraId="464C2F29" w14:textId="77777777" w:rsidR="001F4E1B" w:rsidRPr="002E27E1" w:rsidRDefault="001F4E1B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663" w:type="dxa"/>
            <w:gridSpan w:val="2"/>
            <w:vAlign w:val="center"/>
          </w:tcPr>
          <w:p w14:paraId="73BA0957" w14:textId="77777777" w:rsidR="001F4E1B" w:rsidRPr="001F4E1B" w:rsidRDefault="001F4E1B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绪论：公共关系与公共关系学</w:t>
            </w:r>
          </w:p>
        </w:tc>
        <w:tc>
          <w:tcPr>
            <w:tcW w:w="620" w:type="dxa"/>
            <w:vAlign w:val="center"/>
          </w:tcPr>
          <w:p w14:paraId="43053974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4637" w:type="dxa"/>
            <w:gridSpan w:val="3"/>
            <w:vAlign w:val="center"/>
          </w:tcPr>
          <w:p w14:paraId="3A79F1E1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重点：公共关系的基本涵义，公共关系学的研究对象和内容。</w:t>
            </w:r>
          </w:p>
          <w:p w14:paraId="73411D4D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难点：研究公共关系学的现实意义。</w:t>
            </w:r>
          </w:p>
        </w:tc>
        <w:tc>
          <w:tcPr>
            <w:tcW w:w="1142" w:type="dxa"/>
            <w:gridSpan w:val="2"/>
            <w:vAlign w:val="center"/>
          </w:tcPr>
          <w:p w14:paraId="0AFC9B75" w14:textId="77777777" w:rsidR="00082FC9" w:rsidRDefault="00082FC9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理论</w:t>
            </w:r>
          </w:p>
          <w:p w14:paraId="240E07A3" w14:textId="6A243B1C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案例</w:t>
            </w:r>
          </w:p>
        </w:tc>
        <w:tc>
          <w:tcPr>
            <w:tcW w:w="671" w:type="dxa"/>
            <w:vAlign w:val="center"/>
          </w:tcPr>
          <w:p w14:paraId="4947CB03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1F4E1B" w:rsidRPr="002E27E1" w14:paraId="6AF216BB" w14:textId="77777777" w:rsidTr="00450DF1">
        <w:trPr>
          <w:trHeight w:val="340"/>
          <w:jc w:val="center"/>
        </w:trPr>
        <w:tc>
          <w:tcPr>
            <w:tcW w:w="668" w:type="dxa"/>
            <w:vAlign w:val="center"/>
          </w:tcPr>
          <w:p w14:paraId="65E3EE24" w14:textId="17E49BC4" w:rsidR="001F4E1B" w:rsidRPr="002E27E1" w:rsidRDefault="001F4E1B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663" w:type="dxa"/>
            <w:gridSpan w:val="2"/>
            <w:vAlign w:val="center"/>
          </w:tcPr>
          <w:p w14:paraId="7433D2D0" w14:textId="77777777" w:rsidR="001F4E1B" w:rsidRPr="001F4E1B" w:rsidRDefault="001F4E1B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国庆放假</w:t>
            </w:r>
          </w:p>
        </w:tc>
        <w:tc>
          <w:tcPr>
            <w:tcW w:w="620" w:type="dxa"/>
          </w:tcPr>
          <w:p w14:paraId="032B5972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4637" w:type="dxa"/>
            <w:gridSpan w:val="3"/>
            <w:vAlign w:val="center"/>
          </w:tcPr>
          <w:p w14:paraId="311322D6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42" w:type="dxa"/>
            <w:gridSpan w:val="2"/>
            <w:vAlign w:val="center"/>
          </w:tcPr>
          <w:p w14:paraId="462C3CF7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671" w:type="dxa"/>
            <w:vAlign w:val="center"/>
          </w:tcPr>
          <w:p w14:paraId="2A2BBCAE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1F4E1B" w:rsidRPr="002E27E1" w14:paraId="33571649" w14:textId="77777777" w:rsidTr="00450DF1">
        <w:trPr>
          <w:trHeight w:val="340"/>
          <w:jc w:val="center"/>
        </w:trPr>
        <w:tc>
          <w:tcPr>
            <w:tcW w:w="668" w:type="dxa"/>
            <w:vAlign w:val="center"/>
          </w:tcPr>
          <w:p w14:paraId="645EF4A0" w14:textId="77777777" w:rsidR="001F4E1B" w:rsidRPr="002E27E1" w:rsidRDefault="001F4E1B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663" w:type="dxa"/>
            <w:gridSpan w:val="2"/>
            <w:vAlign w:val="center"/>
          </w:tcPr>
          <w:p w14:paraId="29DB7F29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公共关系的渊源与发展</w:t>
            </w:r>
          </w:p>
        </w:tc>
        <w:tc>
          <w:tcPr>
            <w:tcW w:w="620" w:type="dxa"/>
          </w:tcPr>
          <w:p w14:paraId="64AA03FC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4637" w:type="dxa"/>
            <w:gridSpan w:val="3"/>
            <w:vAlign w:val="center"/>
          </w:tcPr>
          <w:p w14:paraId="6967CE4F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重点：公共关系形成的历史条件，创始人，公共关系在现代社会的发展基础。</w:t>
            </w:r>
          </w:p>
          <w:p w14:paraId="4E629EE4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难点：古人对类公共关系的认识与实践，对现代社会公共关系的哲学思考。</w:t>
            </w:r>
          </w:p>
        </w:tc>
        <w:tc>
          <w:tcPr>
            <w:tcW w:w="1142" w:type="dxa"/>
            <w:gridSpan w:val="2"/>
            <w:vAlign w:val="center"/>
          </w:tcPr>
          <w:p w14:paraId="68C2A274" w14:textId="77777777" w:rsidR="00082FC9" w:rsidRDefault="00082FC9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理论</w:t>
            </w:r>
          </w:p>
          <w:p w14:paraId="387663C6" w14:textId="383873E3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案例</w:t>
            </w:r>
          </w:p>
        </w:tc>
        <w:tc>
          <w:tcPr>
            <w:tcW w:w="671" w:type="dxa"/>
            <w:vMerge w:val="restart"/>
            <w:vAlign w:val="center"/>
          </w:tcPr>
          <w:p w14:paraId="30DE7FB1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经典文</w:t>
            </w:r>
          </w:p>
          <w:p w14:paraId="62D57E31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本研读</w:t>
            </w:r>
          </w:p>
        </w:tc>
      </w:tr>
      <w:tr w:rsidR="001F4E1B" w:rsidRPr="002E27E1" w14:paraId="7FBEDD3E" w14:textId="77777777" w:rsidTr="00450DF1">
        <w:trPr>
          <w:trHeight w:val="340"/>
          <w:jc w:val="center"/>
        </w:trPr>
        <w:tc>
          <w:tcPr>
            <w:tcW w:w="668" w:type="dxa"/>
            <w:vAlign w:val="center"/>
          </w:tcPr>
          <w:p w14:paraId="2EFECB5B" w14:textId="0DDF37ED" w:rsidR="001F4E1B" w:rsidRPr="002E27E1" w:rsidRDefault="001F4E1B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663" w:type="dxa"/>
            <w:gridSpan w:val="2"/>
            <w:vAlign w:val="center"/>
          </w:tcPr>
          <w:p w14:paraId="7FCC3DEB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中西方礼仪文化传统</w:t>
            </w:r>
          </w:p>
        </w:tc>
        <w:tc>
          <w:tcPr>
            <w:tcW w:w="620" w:type="dxa"/>
          </w:tcPr>
          <w:p w14:paraId="597054BC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4637" w:type="dxa"/>
            <w:gridSpan w:val="3"/>
            <w:vAlign w:val="center"/>
          </w:tcPr>
          <w:p w14:paraId="456F8D95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重点：公共关系礼仪要则</w:t>
            </w:r>
          </w:p>
          <w:p w14:paraId="63976C70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难点：中华礼仪经典文献导读</w:t>
            </w:r>
          </w:p>
        </w:tc>
        <w:tc>
          <w:tcPr>
            <w:tcW w:w="1142" w:type="dxa"/>
            <w:gridSpan w:val="2"/>
            <w:vAlign w:val="center"/>
          </w:tcPr>
          <w:p w14:paraId="5D157E6B" w14:textId="77777777" w:rsidR="00082FC9" w:rsidRDefault="00082FC9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理论</w:t>
            </w:r>
          </w:p>
          <w:p w14:paraId="4327E053" w14:textId="47713545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文本导读</w:t>
            </w:r>
          </w:p>
        </w:tc>
        <w:tc>
          <w:tcPr>
            <w:tcW w:w="671" w:type="dxa"/>
            <w:vMerge/>
            <w:vAlign w:val="center"/>
          </w:tcPr>
          <w:p w14:paraId="6BD5AF9C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1F4E1B" w:rsidRPr="002E27E1" w14:paraId="54547A6F" w14:textId="77777777" w:rsidTr="00450DF1">
        <w:trPr>
          <w:trHeight w:val="340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14:paraId="583A912D" w14:textId="1C9FAD5C" w:rsidR="001F4E1B" w:rsidRPr="002E27E1" w:rsidRDefault="001F4E1B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vAlign w:val="center"/>
          </w:tcPr>
          <w:p w14:paraId="59E05CB7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公务礼仪</w:t>
            </w:r>
          </w:p>
        </w:tc>
        <w:tc>
          <w:tcPr>
            <w:tcW w:w="620" w:type="dxa"/>
            <w:tcBorders>
              <w:bottom w:val="single" w:sz="4" w:space="0" w:color="auto"/>
            </w:tcBorders>
          </w:tcPr>
          <w:p w14:paraId="0F51AB81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  <w:vAlign w:val="center"/>
          </w:tcPr>
          <w:p w14:paraId="4B2D313B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重点：贵宾接待、出行、会议、宴会等公务礼仪</w:t>
            </w:r>
          </w:p>
          <w:p w14:paraId="1FC67535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难点：中国传统雅集礼仪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  <w:vAlign w:val="center"/>
          </w:tcPr>
          <w:p w14:paraId="519606FE" w14:textId="77777777" w:rsidR="00082FC9" w:rsidRDefault="00082FC9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理论</w:t>
            </w:r>
          </w:p>
          <w:p w14:paraId="1B8B44C1" w14:textId="34CA57C6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案例</w:t>
            </w:r>
          </w:p>
        </w:tc>
        <w:tc>
          <w:tcPr>
            <w:tcW w:w="671" w:type="dxa"/>
            <w:vMerge/>
            <w:vAlign w:val="center"/>
          </w:tcPr>
          <w:p w14:paraId="48D95310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450DF1" w:rsidRPr="002E27E1" w14:paraId="366C77E4" w14:textId="77777777" w:rsidTr="00450DF1">
        <w:trPr>
          <w:trHeight w:val="340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14:paraId="3D465B95" w14:textId="2FB253D2" w:rsidR="00450DF1" w:rsidRDefault="00450DF1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vAlign w:val="center"/>
          </w:tcPr>
          <w:p w14:paraId="4F34418A" w14:textId="67467BD3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个人礼仪实训</w:t>
            </w:r>
          </w:p>
        </w:tc>
        <w:tc>
          <w:tcPr>
            <w:tcW w:w="620" w:type="dxa"/>
            <w:tcBorders>
              <w:bottom w:val="single" w:sz="4" w:space="0" w:color="auto"/>
            </w:tcBorders>
          </w:tcPr>
          <w:p w14:paraId="22C31FE1" w14:textId="16093402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  <w:vAlign w:val="center"/>
          </w:tcPr>
          <w:p w14:paraId="7A1CE8D8" w14:textId="77777777" w:rsidR="00450DF1" w:rsidRPr="001F4E1B" w:rsidRDefault="00450DF1" w:rsidP="00D90839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重点：中国传统个人礼仪与现代个人礼仪的差异与共性</w:t>
            </w:r>
          </w:p>
          <w:p w14:paraId="32AABEED" w14:textId="421DA88B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难点：个人交往礼仪要则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  <w:vAlign w:val="center"/>
          </w:tcPr>
          <w:p w14:paraId="5B6B48D0" w14:textId="1E5DBD31" w:rsidR="00450DF1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综合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实训</w:t>
            </w:r>
          </w:p>
        </w:tc>
        <w:tc>
          <w:tcPr>
            <w:tcW w:w="671" w:type="dxa"/>
            <w:vMerge/>
            <w:vAlign w:val="center"/>
          </w:tcPr>
          <w:p w14:paraId="3DD52EAD" w14:textId="77777777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1F4E1B" w:rsidRPr="002E27E1" w14:paraId="36983614" w14:textId="77777777" w:rsidTr="00450DF1">
        <w:trPr>
          <w:trHeight w:val="340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14:paraId="47E9C433" w14:textId="039723BB" w:rsidR="001F4E1B" w:rsidRPr="002E27E1" w:rsidRDefault="001F4E1B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vAlign w:val="center"/>
          </w:tcPr>
          <w:p w14:paraId="6E18A421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公共关系要素之一：社会组织</w:t>
            </w:r>
          </w:p>
        </w:tc>
        <w:tc>
          <w:tcPr>
            <w:tcW w:w="620" w:type="dxa"/>
            <w:tcBorders>
              <w:bottom w:val="single" w:sz="4" w:space="0" w:color="auto"/>
            </w:tcBorders>
          </w:tcPr>
          <w:p w14:paraId="425D6A64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  <w:vAlign w:val="center"/>
          </w:tcPr>
          <w:p w14:paraId="14C76775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重点：社会组织的构成因素。</w:t>
            </w:r>
          </w:p>
          <w:p w14:paraId="40D8A0E9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难点：企业公共关系，政府公共关系。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  <w:vAlign w:val="center"/>
          </w:tcPr>
          <w:p w14:paraId="078901B3" w14:textId="77777777" w:rsidR="00082FC9" w:rsidRDefault="00082FC9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理论</w:t>
            </w:r>
          </w:p>
          <w:p w14:paraId="51A1E754" w14:textId="58426E29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案例</w:t>
            </w:r>
          </w:p>
        </w:tc>
        <w:tc>
          <w:tcPr>
            <w:tcW w:w="671" w:type="dxa"/>
            <w:vMerge/>
            <w:vAlign w:val="center"/>
          </w:tcPr>
          <w:p w14:paraId="4B3475CE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1F4E1B" w:rsidRPr="002E27E1" w14:paraId="7FB7BFDB" w14:textId="77777777" w:rsidTr="00450DF1">
        <w:trPr>
          <w:trHeight w:val="3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79BB" w14:textId="2E12EB99" w:rsidR="001F4E1B" w:rsidRPr="002E27E1" w:rsidRDefault="001F4E1B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B3F4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公共关系要素之二：公众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7A3F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9E39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重点：公众的需求与权利。</w:t>
            </w:r>
          </w:p>
          <w:p w14:paraId="400DDAA8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难点：顾客公众，媒介公众。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93165A" w14:textId="77777777" w:rsidR="00082FC9" w:rsidRDefault="00082FC9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理论</w:t>
            </w:r>
          </w:p>
          <w:p w14:paraId="6E8A32E0" w14:textId="26E50F92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案例</w:t>
            </w:r>
          </w:p>
        </w:tc>
        <w:tc>
          <w:tcPr>
            <w:tcW w:w="671" w:type="dxa"/>
            <w:vMerge/>
            <w:vAlign w:val="center"/>
          </w:tcPr>
          <w:p w14:paraId="46CE9F08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1F4E1B" w:rsidRPr="002E27E1" w14:paraId="7B8FC6B6" w14:textId="77777777" w:rsidTr="00450DF1">
        <w:trPr>
          <w:trHeight w:val="3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3F7A" w14:textId="71CD4B04" w:rsidR="001F4E1B" w:rsidRPr="002E27E1" w:rsidRDefault="001F4E1B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FC2B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公共关系要素之三：媒介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D715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3C2F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重点：公共关系媒介的类型。</w:t>
            </w:r>
          </w:p>
          <w:p w14:paraId="5BD2C511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难点：公关人员的基本素质。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BD8966" w14:textId="77777777" w:rsidR="00082FC9" w:rsidRDefault="00082FC9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理论</w:t>
            </w:r>
          </w:p>
          <w:p w14:paraId="3FDF0FE4" w14:textId="6BC3CDDD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案例</w:t>
            </w:r>
          </w:p>
        </w:tc>
        <w:tc>
          <w:tcPr>
            <w:tcW w:w="671" w:type="dxa"/>
            <w:vMerge/>
            <w:tcBorders>
              <w:bottom w:val="single" w:sz="4" w:space="0" w:color="auto"/>
            </w:tcBorders>
            <w:vAlign w:val="center"/>
          </w:tcPr>
          <w:p w14:paraId="6B717B30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450DF1" w:rsidRPr="002E27E1" w14:paraId="04FC348D" w14:textId="77777777" w:rsidTr="00450DF1">
        <w:trPr>
          <w:trHeight w:val="3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FCAF" w14:textId="25314735" w:rsidR="00450DF1" w:rsidRDefault="00450DF1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7E37" w14:textId="6E858934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教学影片鉴赏与讨论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1078" w14:textId="13ED7EA3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F8AD" w14:textId="77777777" w:rsidR="00450DF1" w:rsidRPr="001F4E1B" w:rsidRDefault="00450DF1" w:rsidP="00D90839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重点：甄选与公共关系有关的细节，透析公关各要素</w:t>
            </w:r>
          </w:p>
          <w:p w14:paraId="7682BB9C" w14:textId="7A93C6EE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难点：解读影片中的公关意识与思想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643ECB" w14:textId="1243A09C" w:rsidR="00450DF1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作品研讨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70C9B39B" w14:textId="77777777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1F4E1B" w:rsidRPr="002E27E1" w14:paraId="59FD529D" w14:textId="77777777" w:rsidTr="00450DF1">
        <w:trPr>
          <w:trHeight w:val="3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3212" w14:textId="6F4D0078" w:rsidR="001F4E1B" w:rsidRPr="002E27E1" w:rsidRDefault="001F4E1B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C36A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公共关系“四步工作法”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A268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5503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重点：四步工作法原理、逻辑、应用的时代性</w:t>
            </w:r>
          </w:p>
          <w:p w14:paraId="6DB616D9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难点：调研大数据化，策划创意训练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5CF6" w14:textId="77777777" w:rsidR="00082FC9" w:rsidRDefault="00082FC9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理论</w:t>
            </w:r>
          </w:p>
          <w:p w14:paraId="7D977CF6" w14:textId="7817E371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案例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EC91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450DF1" w:rsidRPr="002E27E1" w14:paraId="57826BC8" w14:textId="77777777" w:rsidTr="00450DF1">
        <w:trPr>
          <w:trHeight w:val="3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FBF6" w14:textId="240A0598" w:rsidR="00450DF1" w:rsidRDefault="00450DF1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5346B" w14:textId="77777777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主题雅集活动</w:t>
            </w: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策划与实践</w:t>
            </w:r>
          </w:p>
          <w:p w14:paraId="69DAE408" w14:textId="72F056CD" w:rsidR="00450DF1" w:rsidRPr="001F4E1B" w:rsidRDefault="00450DF1" w:rsidP="001F4E1B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F4AE" w14:textId="11FADEAD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3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583B" w14:textId="77777777" w:rsidR="00450DF1" w:rsidRPr="001F4E1B" w:rsidRDefault="00450DF1" w:rsidP="00D90839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重点：翰墨堂人文活动策划与承办</w:t>
            </w:r>
          </w:p>
          <w:p w14:paraId="5B396EA8" w14:textId="2C6EB0EB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难点：独立策划能力培养，团队执行实施能力提升。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B4BE7" w14:textId="77777777" w:rsidR="00450DF1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综合</w:t>
            </w:r>
          </w:p>
          <w:p w14:paraId="0BDE1466" w14:textId="67B192D8" w:rsidR="00450DF1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设计</w:t>
            </w:r>
          </w:p>
          <w:p w14:paraId="45570CC1" w14:textId="6E806774" w:rsidR="00450DF1" w:rsidRDefault="00450DF1" w:rsidP="001F4E1B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5E1E8" w14:textId="77777777" w:rsidR="00450DF1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调</w:t>
            </w: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研、策划、实施、评</w:t>
            </w:r>
          </w:p>
          <w:p w14:paraId="37912D44" w14:textId="4F085919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估</w:t>
            </w:r>
          </w:p>
        </w:tc>
      </w:tr>
      <w:tr w:rsidR="00450DF1" w:rsidRPr="002E27E1" w14:paraId="01FAA2BA" w14:textId="77777777" w:rsidTr="00450DF1">
        <w:trPr>
          <w:trHeight w:val="3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8A5A" w14:textId="237B91D2" w:rsidR="00450DF1" w:rsidRDefault="00450DF1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16</w:t>
            </w: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6649A" w14:textId="021D7384" w:rsidR="00450DF1" w:rsidRPr="001F4E1B" w:rsidRDefault="00450DF1" w:rsidP="001F4E1B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53D8" w14:textId="45AF2EA6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7A7B" w14:textId="77777777" w:rsidR="00450DF1" w:rsidRPr="001F4E1B" w:rsidRDefault="00450DF1" w:rsidP="00D90839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重点：翰墨堂人文活动策划与承办</w:t>
            </w:r>
          </w:p>
          <w:p w14:paraId="55334E86" w14:textId="7070BB43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难点：独立策划能力培养，团队执行实施能力提升。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84857" w14:textId="26830831" w:rsidR="00450DF1" w:rsidRDefault="00450DF1" w:rsidP="001F4E1B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C0D64" w14:textId="77777777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450DF1" w:rsidRPr="002E27E1" w14:paraId="14D5C259" w14:textId="77777777" w:rsidTr="00450DF1">
        <w:trPr>
          <w:trHeight w:val="3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77C3" w14:textId="2C8405FC" w:rsidR="00450DF1" w:rsidRDefault="00450DF1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17</w:t>
            </w: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7ADC" w14:textId="06879623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300C" w14:textId="46D2B8B2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6E3E" w14:textId="77777777" w:rsidR="00450DF1" w:rsidRPr="001F4E1B" w:rsidRDefault="00450DF1" w:rsidP="00D90839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重点：翰墨堂人文活动策划与承办</w:t>
            </w:r>
          </w:p>
          <w:p w14:paraId="40C22C4D" w14:textId="4E05F160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难点：独立策划能力培养，团队执行实施能力提升。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6E32" w14:textId="40A00808" w:rsidR="00450DF1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6768" w14:textId="77777777" w:rsidR="00450DF1" w:rsidRPr="001F4E1B" w:rsidRDefault="00450DF1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1F4E1B" w:rsidRPr="002E27E1" w14:paraId="42E3BD90" w14:textId="77777777" w:rsidTr="00450DF1">
        <w:trPr>
          <w:trHeight w:val="3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2600" w14:textId="2F642D66" w:rsidR="001F4E1B" w:rsidRPr="002E27E1" w:rsidRDefault="001F4E1B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CD74" w14:textId="77777777" w:rsidR="001F4E1B" w:rsidRPr="001F4E1B" w:rsidRDefault="001F4E1B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公共关系形象塑造与管理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B3DB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B4CB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重点；公共关系形象理论，组织形象的流程管理模式</w:t>
            </w:r>
          </w:p>
          <w:p w14:paraId="5CE7C096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难点：组织形象设计与传播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939E" w14:textId="77777777" w:rsidR="00082FC9" w:rsidRDefault="00082FC9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理论</w:t>
            </w:r>
          </w:p>
          <w:p w14:paraId="41D4299C" w14:textId="312E685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案例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DD4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1F4E1B" w:rsidRPr="002E27E1" w14:paraId="0683E7C2" w14:textId="77777777" w:rsidTr="00450DF1">
        <w:trPr>
          <w:trHeight w:val="3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02D9" w14:textId="3FDCEF36" w:rsidR="001F4E1B" w:rsidRPr="002E27E1" w:rsidRDefault="001F4E1B" w:rsidP="001F4E1B">
            <w:pPr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1EE4" w14:textId="77777777" w:rsidR="001F4E1B" w:rsidRPr="001F4E1B" w:rsidRDefault="001F4E1B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公共关系传播理论与实践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E56C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3CD8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重点：传播学基本理论介绍，公共关系传播的相关理论</w:t>
            </w:r>
          </w:p>
          <w:p w14:paraId="340417CA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难点：传播要素与公关工作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0459" w14:textId="77777777" w:rsidR="00082FC9" w:rsidRDefault="00082FC9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理论</w:t>
            </w:r>
          </w:p>
          <w:p w14:paraId="1C117AD3" w14:textId="19D1CA2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案例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AD58" w14:textId="77777777" w:rsidR="001F4E1B" w:rsidRPr="001F4E1B" w:rsidRDefault="001F4E1B" w:rsidP="001F4E1B">
            <w:pPr>
              <w:spacing w:after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1F4E1B" w:rsidRPr="002E27E1" w14:paraId="7BE3C886" w14:textId="77777777" w:rsidTr="00450DF1">
        <w:trPr>
          <w:trHeight w:val="340"/>
          <w:jc w:val="center"/>
        </w:trPr>
        <w:tc>
          <w:tcPr>
            <w:tcW w:w="2331" w:type="dxa"/>
            <w:gridSpan w:val="3"/>
            <w:tcBorders>
              <w:top w:val="single" w:sz="4" w:space="0" w:color="auto"/>
            </w:tcBorders>
            <w:vAlign w:val="center"/>
          </w:tcPr>
          <w:p w14:paraId="0D5EA857" w14:textId="12C49D6E" w:rsidR="001F4E1B" w:rsidRPr="002E27E1" w:rsidRDefault="001F4E1B" w:rsidP="001F4E1B">
            <w:pPr>
              <w:spacing w:after="0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14:paraId="036CC130" w14:textId="3B8D1846" w:rsidR="001F4E1B" w:rsidRPr="002E27E1" w:rsidRDefault="00450DF1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48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</w:tcBorders>
            <w:vAlign w:val="center"/>
          </w:tcPr>
          <w:p w14:paraId="7E3C0F06" w14:textId="77777777" w:rsidR="001F4E1B" w:rsidRPr="002E27E1" w:rsidRDefault="001F4E1B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</w:tcBorders>
            <w:vAlign w:val="center"/>
          </w:tcPr>
          <w:p w14:paraId="6119490C" w14:textId="77777777" w:rsidR="001F4E1B" w:rsidRPr="003E30C4" w:rsidRDefault="001F4E1B" w:rsidP="001F4E1B">
            <w:pPr>
              <w:spacing w:after="0"/>
              <w:rPr>
                <w:rFonts w:ascii="宋体" w:hAnsi="宋体"/>
                <w:szCs w:val="21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14:paraId="2214328B" w14:textId="77777777" w:rsidR="001F4E1B" w:rsidRPr="003E30C4" w:rsidRDefault="001F4E1B" w:rsidP="001F4E1B">
            <w:pPr>
              <w:spacing w:after="0"/>
              <w:rPr>
                <w:rFonts w:ascii="宋体" w:hAnsi="宋体"/>
                <w:szCs w:val="21"/>
              </w:rPr>
            </w:pPr>
          </w:p>
        </w:tc>
      </w:tr>
      <w:tr w:rsidR="00735FDE" w:rsidRPr="002E27E1" w14:paraId="04919F8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6C90A833" w14:textId="77777777" w:rsidR="00735FDE" w:rsidRPr="002E27E1" w:rsidRDefault="00735FDE" w:rsidP="001F4E1B">
            <w:pPr>
              <w:tabs>
                <w:tab w:val="left" w:pos="1440"/>
              </w:tabs>
              <w:spacing w:after="0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14:paraId="749ADE88" w14:textId="77777777" w:rsidTr="00450DF1">
        <w:trPr>
          <w:trHeight w:val="340"/>
          <w:jc w:val="center"/>
        </w:trPr>
        <w:tc>
          <w:tcPr>
            <w:tcW w:w="668" w:type="dxa"/>
            <w:tcMar>
              <w:left w:w="28" w:type="dxa"/>
              <w:right w:w="28" w:type="dxa"/>
            </w:tcMar>
            <w:vAlign w:val="center"/>
          </w:tcPr>
          <w:p w14:paraId="61A26A71" w14:textId="77777777" w:rsidR="004D29DE" w:rsidRPr="002E27E1" w:rsidRDefault="004D29DE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63" w:type="dxa"/>
            <w:gridSpan w:val="2"/>
            <w:tcMar>
              <w:left w:w="28" w:type="dxa"/>
              <w:right w:w="28" w:type="dxa"/>
            </w:tcMar>
            <w:vAlign w:val="center"/>
          </w:tcPr>
          <w:p w14:paraId="2EDA4DD0" w14:textId="77777777" w:rsidR="004D29DE" w:rsidRPr="002E27E1" w:rsidRDefault="004D29DE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0" w:type="dxa"/>
            <w:tcMar>
              <w:left w:w="28" w:type="dxa"/>
              <w:right w:w="28" w:type="dxa"/>
            </w:tcMar>
            <w:vAlign w:val="center"/>
          </w:tcPr>
          <w:p w14:paraId="07E7F976" w14:textId="77777777" w:rsidR="004D29DE" w:rsidRPr="002E27E1" w:rsidRDefault="004D29DE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085" w:type="dxa"/>
            <w:gridSpan w:val="2"/>
            <w:tcMar>
              <w:left w:w="28" w:type="dxa"/>
              <w:right w:w="28" w:type="dxa"/>
            </w:tcMar>
            <w:vAlign w:val="center"/>
          </w:tcPr>
          <w:p w14:paraId="6959CFA0" w14:textId="77777777" w:rsidR="004D29DE" w:rsidRPr="002E27E1" w:rsidRDefault="004D29DE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357F09F6" w14:textId="77777777" w:rsidR="004D29DE" w:rsidRPr="002E27E1" w:rsidRDefault="004D29DE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813" w:type="dxa"/>
            <w:gridSpan w:val="3"/>
            <w:tcMar>
              <w:left w:w="28" w:type="dxa"/>
              <w:right w:w="28" w:type="dxa"/>
            </w:tcMar>
            <w:vAlign w:val="center"/>
          </w:tcPr>
          <w:p w14:paraId="65ADFE3A" w14:textId="77777777" w:rsidR="004D29DE" w:rsidRPr="002E27E1" w:rsidRDefault="004D29DE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14:paraId="5EFEEB6F" w14:textId="77777777" w:rsidR="004D29DE" w:rsidRPr="002E27E1" w:rsidRDefault="004D29DE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50DF1" w:rsidRPr="002E27E1" w14:paraId="25EB7543" w14:textId="77777777" w:rsidTr="00450DF1">
        <w:trPr>
          <w:trHeight w:val="340"/>
          <w:jc w:val="center"/>
        </w:trPr>
        <w:tc>
          <w:tcPr>
            <w:tcW w:w="668" w:type="dxa"/>
            <w:tcMar>
              <w:left w:w="28" w:type="dxa"/>
              <w:right w:w="28" w:type="dxa"/>
            </w:tcMar>
            <w:vAlign w:val="center"/>
          </w:tcPr>
          <w:p w14:paraId="2A60D8EC" w14:textId="18EDFB43" w:rsidR="00450DF1" w:rsidRPr="002E27E1" w:rsidRDefault="00450DF1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15-17</w:t>
            </w:r>
          </w:p>
        </w:tc>
        <w:tc>
          <w:tcPr>
            <w:tcW w:w="1663" w:type="dxa"/>
            <w:gridSpan w:val="2"/>
            <w:tcMar>
              <w:left w:w="28" w:type="dxa"/>
              <w:right w:w="28" w:type="dxa"/>
            </w:tcMar>
            <w:vAlign w:val="center"/>
          </w:tcPr>
          <w:p w14:paraId="606E8E9A" w14:textId="01899C9B" w:rsidR="00450DF1" w:rsidRPr="002E27E1" w:rsidRDefault="00450DF1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主题雅集活动</w:t>
            </w:r>
          </w:p>
        </w:tc>
        <w:tc>
          <w:tcPr>
            <w:tcW w:w="620" w:type="dxa"/>
            <w:tcMar>
              <w:left w:w="28" w:type="dxa"/>
              <w:right w:w="28" w:type="dxa"/>
            </w:tcMar>
            <w:vAlign w:val="center"/>
          </w:tcPr>
          <w:p w14:paraId="0C61A4FB" w14:textId="7F834FD5" w:rsidR="00450DF1" w:rsidRPr="002E27E1" w:rsidRDefault="00450DF1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3周</w:t>
            </w:r>
          </w:p>
        </w:tc>
        <w:tc>
          <w:tcPr>
            <w:tcW w:w="3085" w:type="dxa"/>
            <w:gridSpan w:val="2"/>
            <w:tcMar>
              <w:left w:w="28" w:type="dxa"/>
              <w:right w:w="28" w:type="dxa"/>
            </w:tcMar>
            <w:vAlign w:val="center"/>
          </w:tcPr>
          <w:p w14:paraId="1902EE67" w14:textId="5396531F" w:rsidR="00450DF1" w:rsidRPr="002E27E1" w:rsidRDefault="00450DF1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公关项目流程与方法</w:t>
            </w:r>
          </w:p>
        </w:tc>
        <w:tc>
          <w:tcPr>
            <w:tcW w:w="1552" w:type="dxa"/>
            <w:tcMar>
              <w:left w:w="28" w:type="dxa"/>
              <w:right w:w="28" w:type="dxa"/>
            </w:tcMar>
            <w:vAlign w:val="center"/>
          </w:tcPr>
          <w:p w14:paraId="2080A842" w14:textId="045DD02B" w:rsidR="00450DF1" w:rsidRPr="002E27E1" w:rsidRDefault="00450DF1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综合设计</w:t>
            </w:r>
          </w:p>
        </w:tc>
        <w:tc>
          <w:tcPr>
            <w:tcW w:w="1813" w:type="dxa"/>
            <w:gridSpan w:val="3"/>
            <w:tcMar>
              <w:left w:w="28" w:type="dxa"/>
              <w:right w:w="28" w:type="dxa"/>
            </w:tcMar>
            <w:vAlign w:val="center"/>
          </w:tcPr>
          <w:p w14:paraId="02C3A05B" w14:textId="080FF834" w:rsidR="00450DF1" w:rsidRPr="002E27E1" w:rsidRDefault="00450DF1" w:rsidP="001F4E1B">
            <w:pPr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课余时间完成</w:t>
            </w:r>
          </w:p>
        </w:tc>
      </w:tr>
      <w:tr w:rsidR="004D29DE" w:rsidRPr="002E27E1" w14:paraId="2810AC6F" w14:textId="77777777" w:rsidTr="00450DF1">
        <w:trPr>
          <w:trHeight w:val="340"/>
          <w:jc w:val="center"/>
        </w:trPr>
        <w:tc>
          <w:tcPr>
            <w:tcW w:w="2331" w:type="dxa"/>
            <w:gridSpan w:val="3"/>
            <w:vAlign w:val="center"/>
          </w:tcPr>
          <w:p w14:paraId="4F1D4678" w14:textId="77777777" w:rsidR="004D29DE" w:rsidRPr="002E27E1" w:rsidRDefault="004D29DE" w:rsidP="001F4E1B">
            <w:pPr>
              <w:spacing w:after="0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0" w:type="dxa"/>
            <w:vAlign w:val="center"/>
          </w:tcPr>
          <w:p w14:paraId="3125447C" w14:textId="564C063B" w:rsidR="004D29DE" w:rsidRPr="002E27E1" w:rsidRDefault="00450DF1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3周</w:t>
            </w:r>
          </w:p>
        </w:tc>
        <w:tc>
          <w:tcPr>
            <w:tcW w:w="3085" w:type="dxa"/>
            <w:gridSpan w:val="2"/>
            <w:vAlign w:val="center"/>
          </w:tcPr>
          <w:p w14:paraId="7DC1092F" w14:textId="77777777" w:rsidR="004D29DE" w:rsidRPr="002E27E1" w:rsidRDefault="004D29DE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2" w:type="dxa"/>
            <w:vAlign w:val="center"/>
          </w:tcPr>
          <w:p w14:paraId="718A3C7E" w14:textId="77777777" w:rsidR="004D29DE" w:rsidRPr="002E27E1" w:rsidRDefault="004D29DE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13" w:type="dxa"/>
            <w:gridSpan w:val="3"/>
            <w:vAlign w:val="center"/>
          </w:tcPr>
          <w:p w14:paraId="5F3FA7AE" w14:textId="77777777" w:rsidR="004D29DE" w:rsidRPr="002E27E1" w:rsidRDefault="004D29DE" w:rsidP="001F4E1B">
            <w:pPr>
              <w:spacing w:after="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68A10A5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2B3D938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14:paraId="31C99B87" w14:textId="77777777" w:rsidTr="00450DF1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05169303" w14:textId="77777777"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79" w:type="dxa"/>
            <w:gridSpan w:val="6"/>
            <w:vAlign w:val="center"/>
          </w:tcPr>
          <w:p w14:paraId="4E1280AD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46" w:type="dxa"/>
            <w:gridSpan w:val="2"/>
            <w:vAlign w:val="center"/>
          </w:tcPr>
          <w:p w14:paraId="36DF5B98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5B243A" w:rsidRPr="002E27E1" w14:paraId="450C90FD" w14:textId="77777777" w:rsidTr="00450DF1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1E60648F" w14:textId="77777777" w:rsidR="005B243A" w:rsidRPr="001F4E1B" w:rsidRDefault="005B243A" w:rsidP="005B243A">
            <w:pPr>
              <w:snapToGrid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雅集实践考查</w:t>
            </w:r>
          </w:p>
        </w:tc>
        <w:tc>
          <w:tcPr>
            <w:tcW w:w="5679" w:type="dxa"/>
            <w:gridSpan w:val="6"/>
            <w:vAlign w:val="center"/>
          </w:tcPr>
          <w:p w14:paraId="72FE859B" w14:textId="77777777" w:rsidR="005B243A" w:rsidRPr="001F4E1B" w:rsidRDefault="005B243A" w:rsidP="005B243A">
            <w:pPr>
              <w:snapToGrid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科学性，规范性，投入度，协作度等</w:t>
            </w:r>
          </w:p>
        </w:tc>
        <w:tc>
          <w:tcPr>
            <w:tcW w:w="1746" w:type="dxa"/>
            <w:gridSpan w:val="2"/>
            <w:vAlign w:val="center"/>
          </w:tcPr>
          <w:p w14:paraId="29588C56" w14:textId="77777777" w:rsidR="005B243A" w:rsidRPr="001F4E1B" w:rsidRDefault="005B243A" w:rsidP="005B243A">
            <w:pPr>
              <w:snapToGrid w:val="0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30%</w:t>
            </w:r>
          </w:p>
        </w:tc>
      </w:tr>
      <w:tr w:rsidR="005B243A" w:rsidRPr="002E27E1" w14:paraId="6A79DFFD" w14:textId="77777777" w:rsidTr="00450DF1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0E231A45" w14:textId="77777777" w:rsidR="005B243A" w:rsidRPr="001F4E1B" w:rsidRDefault="005B243A" w:rsidP="005B243A">
            <w:pPr>
              <w:snapToGrid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课程报告（或作品）</w:t>
            </w:r>
          </w:p>
        </w:tc>
        <w:tc>
          <w:tcPr>
            <w:tcW w:w="5679" w:type="dxa"/>
            <w:gridSpan w:val="6"/>
            <w:vAlign w:val="center"/>
          </w:tcPr>
          <w:p w14:paraId="73B3932B" w14:textId="77777777" w:rsidR="005B243A" w:rsidRPr="001F4E1B" w:rsidRDefault="005B243A" w:rsidP="005B243A">
            <w:pPr>
              <w:snapToGrid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阅读量充足，主题明确，文献来源丰富，能够形成视野开阔、逻辑清晰、有一定深度的研读报告。</w:t>
            </w:r>
          </w:p>
        </w:tc>
        <w:tc>
          <w:tcPr>
            <w:tcW w:w="1746" w:type="dxa"/>
            <w:gridSpan w:val="2"/>
            <w:vAlign w:val="center"/>
          </w:tcPr>
          <w:p w14:paraId="4B21CB1C" w14:textId="77777777" w:rsidR="005B243A" w:rsidRPr="001F4E1B" w:rsidRDefault="005B243A" w:rsidP="005B243A">
            <w:pPr>
              <w:snapToGrid w:val="0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1F4E1B">
              <w:rPr>
                <w:rFonts w:ascii="宋体" w:eastAsia="宋体" w:hAnsi="宋体" w:hint="eastAsia"/>
                <w:b/>
                <w:sz w:val="21"/>
                <w:szCs w:val="21"/>
              </w:rPr>
              <w:t>70％</w:t>
            </w:r>
          </w:p>
        </w:tc>
      </w:tr>
      <w:tr w:rsidR="00735FDE" w:rsidRPr="002E27E1" w14:paraId="7D96FA9D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092DF8C" w14:textId="77777777"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1F4E1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2017/9/5</w:t>
            </w:r>
          </w:p>
        </w:tc>
      </w:tr>
      <w:tr w:rsidR="00735FDE" w:rsidRPr="002E27E1" w14:paraId="0C20A6DF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2419436F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783CD076" w14:textId="77777777" w:rsidR="00735FDE" w:rsidRDefault="00735FDE" w:rsidP="00CA1C61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0164896" w14:textId="77777777" w:rsidR="00735FDE" w:rsidRPr="002E27E1" w:rsidRDefault="00735FDE" w:rsidP="00CA1C61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1EB76F1" w14:textId="77777777"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413EA3DD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B21247D" w14:textId="77777777"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618199AA" w14:textId="77777777"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43F0E8D2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5BAE5FAC" w14:textId="77777777" w:rsidR="003044FA" w:rsidRDefault="00785779" w:rsidP="00CA1C61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4B993F32" w14:textId="77777777" w:rsidR="00917C66" w:rsidRDefault="00917C66" w:rsidP="00CA1C61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511A48B7" w14:textId="77777777" w:rsidR="00917C66" w:rsidRDefault="00917C66" w:rsidP="00CA1C61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78646F5E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3B759" w14:textId="77777777" w:rsidR="005B243A" w:rsidRDefault="005B243A" w:rsidP="00896971">
      <w:pPr>
        <w:spacing w:after="0"/>
      </w:pPr>
      <w:r>
        <w:separator/>
      </w:r>
    </w:p>
  </w:endnote>
  <w:endnote w:type="continuationSeparator" w:id="0">
    <w:p w14:paraId="24AC9D77" w14:textId="77777777" w:rsidR="005B243A" w:rsidRDefault="005B243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14FA7" w14:textId="77777777" w:rsidR="005B243A" w:rsidRDefault="005B243A" w:rsidP="00896971">
      <w:pPr>
        <w:spacing w:after="0"/>
      </w:pPr>
      <w:r>
        <w:separator/>
      </w:r>
    </w:p>
  </w:footnote>
  <w:footnote w:type="continuationSeparator" w:id="0">
    <w:p w14:paraId="1A15D60B" w14:textId="77777777" w:rsidR="005B243A" w:rsidRDefault="005B243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3">
    <w:nsid w:val="68AF44C6"/>
    <w:multiLevelType w:val="multilevel"/>
    <w:tmpl w:val="68AF44C6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2FC9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1F4E1B"/>
    <w:rsid w:val="002111AE"/>
    <w:rsid w:val="00227119"/>
    <w:rsid w:val="002E27E1"/>
    <w:rsid w:val="003044FA"/>
    <w:rsid w:val="00315B5A"/>
    <w:rsid w:val="0037561C"/>
    <w:rsid w:val="003C66D8"/>
    <w:rsid w:val="003E66A6"/>
    <w:rsid w:val="00414FC8"/>
    <w:rsid w:val="00450DF1"/>
    <w:rsid w:val="00457E42"/>
    <w:rsid w:val="004B3994"/>
    <w:rsid w:val="004D29DE"/>
    <w:rsid w:val="004E0481"/>
    <w:rsid w:val="004E7804"/>
    <w:rsid w:val="005639AB"/>
    <w:rsid w:val="005911D3"/>
    <w:rsid w:val="005B243A"/>
    <w:rsid w:val="005F174F"/>
    <w:rsid w:val="0063410F"/>
    <w:rsid w:val="0065651C"/>
    <w:rsid w:val="00735FDE"/>
    <w:rsid w:val="00764D62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264F7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A1C61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E8B07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1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4B8A49-3244-AB48-A08A-4B416FF40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415</Words>
  <Characters>2366</Characters>
  <Application>Microsoft Macintosh Word</Application>
  <DocSecurity>0</DocSecurity>
  <Lines>19</Lines>
  <Paragraphs>5</Paragraphs>
  <ScaleCrop>false</ScaleCrop>
  <Company>Microsoft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yh zhang</cp:lastModifiedBy>
  <cp:revision>8</cp:revision>
  <cp:lastPrinted>2017-01-05T16:24:00Z</cp:lastPrinted>
  <dcterms:created xsi:type="dcterms:W3CDTF">2017-09-01T07:23:00Z</dcterms:created>
  <dcterms:modified xsi:type="dcterms:W3CDTF">2018-10-22T01:50:00Z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